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9E5B" w14:textId="77777777" w:rsidR="003E159C" w:rsidRDefault="001574C4" w:rsidP="00D34DAE">
      <w:pPr>
        <w:pStyle w:val="BodyText"/>
        <w:spacing w:before="79"/>
        <w:ind w:right="72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="00D34DAE" w:rsidRPr="001A4BA3">
        <w:rPr>
          <w:rFonts w:ascii="Verdana" w:hAnsi="Verdana"/>
          <w:sz w:val="28"/>
        </w:rPr>
        <w:t>DISCOURSE</w:t>
      </w:r>
    </w:p>
    <w:p w14:paraId="7FCCCA78" w14:textId="77777777" w:rsidR="003E159C" w:rsidRPr="003E159C" w:rsidRDefault="003E159C" w:rsidP="003E159C">
      <w:pPr>
        <w:pStyle w:val="BodyText"/>
        <w:ind w:right="720"/>
        <w:jc w:val="center"/>
        <w:rPr>
          <w:rFonts w:ascii="Verdana" w:hAnsi="Verdana"/>
          <w:sz w:val="4"/>
          <w:szCs w:val="4"/>
        </w:rPr>
      </w:pPr>
    </w:p>
    <w:p w14:paraId="6E804D62" w14:textId="77777777" w:rsidR="00D34DAE" w:rsidRPr="00D34DAE" w:rsidRDefault="00D34DAE" w:rsidP="003E159C">
      <w:pPr>
        <w:pStyle w:val="BodyText"/>
        <w:ind w:right="720"/>
        <w:jc w:val="center"/>
        <w:rPr>
          <w:rFonts w:ascii="Verdana" w:hAnsi="Verdana"/>
          <w:sz w:val="4"/>
          <w:szCs w:val="4"/>
        </w:rPr>
      </w:pPr>
    </w:p>
    <w:tbl>
      <w:tblPr>
        <w:tblW w:w="145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6" w:type="dxa"/>
          <w:left w:w="72" w:type="dxa"/>
          <w:bottom w:w="36" w:type="dxa"/>
          <w:right w:w="72" w:type="dxa"/>
        </w:tblCellMar>
        <w:tblLook w:val="01E0" w:firstRow="1" w:lastRow="1" w:firstColumn="1" w:lastColumn="1" w:noHBand="0" w:noVBand="0"/>
      </w:tblPr>
      <w:tblGrid>
        <w:gridCol w:w="3359"/>
        <w:gridCol w:w="3864"/>
        <w:gridCol w:w="3687"/>
        <w:gridCol w:w="3670"/>
      </w:tblGrid>
      <w:tr w:rsidR="00D34DAE" w:rsidRPr="001A4BA3" w14:paraId="0F936E4D" w14:textId="77777777" w:rsidTr="006763E1">
        <w:trPr>
          <w:trHeight w:hRule="exact" w:val="631"/>
        </w:trPr>
        <w:tc>
          <w:tcPr>
            <w:tcW w:w="3359" w:type="dxa"/>
            <w:shd w:val="clear" w:color="auto" w:fill="1F4E79"/>
            <w:vAlign w:val="center"/>
          </w:tcPr>
          <w:p w14:paraId="4B25A91A" w14:textId="77777777" w:rsidR="00D34DAE" w:rsidRPr="001A4BA3" w:rsidRDefault="00231FAB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Student Learning Outcome</w:t>
            </w:r>
          </w:p>
        </w:tc>
        <w:tc>
          <w:tcPr>
            <w:tcW w:w="3864" w:type="dxa"/>
            <w:shd w:val="clear" w:color="auto" w:fill="1F4E79"/>
            <w:vAlign w:val="center"/>
          </w:tcPr>
          <w:p w14:paraId="7ED53810" w14:textId="77777777" w:rsidR="00D34DAE" w:rsidRPr="001A4BA3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Below Competent</w:t>
            </w:r>
          </w:p>
        </w:tc>
        <w:tc>
          <w:tcPr>
            <w:tcW w:w="3687" w:type="dxa"/>
            <w:shd w:val="clear" w:color="auto" w:fill="1F4E79"/>
            <w:vAlign w:val="center"/>
          </w:tcPr>
          <w:p w14:paraId="54D4B40C" w14:textId="77777777" w:rsidR="00D34DAE" w:rsidRPr="001A4BA3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Competent</w:t>
            </w:r>
          </w:p>
        </w:tc>
        <w:tc>
          <w:tcPr>
            <w:tcW w:w="3670" w:type="dxa"/>
            <w:shd w:val="clear" w:color="auto" w:fill="1F4E79"/>
            <w:vAlign w:val="center"/>
          </w:tcPr>
          <w:p w14:paraId="7F0C2279" w14:textId="77777777" w:rsidR="00D34DAE" w:rsidRPr="001A4BA3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Above Competent</w:t>
            </w:r>
          </w:p>
        </w:tc>
      </w:tr>
      <w:tr w:rsidR="00D34DAE" w:rsidRPr="00D03E60" w14:paraId="46CCBB75" w14:textId="77777777" w:rsidTr="006763E1">
        <w:trPr>
          <w:trHeight w:hRule="exact" w:val="1369"/>
        </w:trPr>
        <w:tc>
          <w:tcPr>
            <w:tcW w:w="3359" w:type="dxa"/>
            <w:vAlign w:val="center"/>
          </w:tcPr>
          <w:p w14:paraId="25FB3AA5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ind w:right="360"/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Discover and comprehend information from a variety of written, oral, and visual sources.</w:t>
            </w:r>
          </w:p>
        </w:tc>
        <w:tc>
          <w:tcPr>
            <w:tcW w:w="3864" w:type="dxa"/>
            <w:vAlign w:val="center"/>
          </w:tcPr>
          <w:p w14:paraId="32058809" w14:textId="77777777" w:rsidR="003E159C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demonstrates the ability to paraphrase or summarize information from written, oral, or visual texts, but not from all three approaches.</w:t>
            </w:r>
          </w:p>
          <w:p w14:paraId="19408EAC" w14:textId="77777777" w:rsidR="00D34DAE" w:rsidRPr="003E159C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4"/>
              </w:rPr>
              <w:t>Insufficiently references sources or neglects to incorporate sources.</w:t>
            </w:r>
          </w:p>
        </w:tc>
        <w:tc>
          <w:tcPr>
            <w:tcW w:w="3687" w:type="dxa"/>
            <w:vAlign w:val="center"/>
          </w:tcPr>
          <w:p w14:paraId="5CAE284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demonstrates the ability to paraphrase or summarize information accurately from written, oral or visual texts.</w:t>
            </w:r>
          </w:p>
          <w:p w14:paraId="204D580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References sources, such as a list of work cited or examples required.</w:t>
            </w:r>
          </w:p>
        </w:tc>
        <w:tc>
          <w:tcPr>
            <w:tcW w:w="3670" w:type="dxa"/>
            <w:vAlign w:val="center"/>
          </w:tcPr>
          <w:p w14:paraId="5236217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Uses written, oral, and visual sources to draw more complex inferences about the message and attitude of the work.</w:t>
            </w:r>
          </w:p>
          <w:p w14:paraId="01AF8D4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Exhibits a more nuanced understanding of individual sources through comparison and synthesis.</w:t>
            </w:r>
          </w:p>
        </w:tc>
      </w:tr>
      <w:tr w:rsidR="00D34DAE" w:rsidRPr="00D03E60" w14:paraId="68174E20" w14:textId="77777777" w:rsidTr="006763E1">
        <w:trPr>
          <w:trHeight w:hRule="exact" w:val="1846"/>
        </w:trPr>
        <w:tc>
          <w:tcPr>
            <w:tcW w:w="3359" w:type="dxa"/>
            <w:vAlign w:val="center"/>
          </w:tcPr>
          <w:p w14:paraId="37405458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Analyze and evaluate the content and intent of information from diverse sources.</w:t>
            </w:r>
          </w:p>
        </w:tc>
        <w:tc>
          <w:tcPr>
            <w:tcW w:w="3864" w:type="dxa"/>
            <w:vAlign w:val="center"/>
          </w:tcPr>
          <w:p w14:paraId="39F0807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demonstrates the ability to identify the content and intent of diverse sources.</w:t>
            </w:r>
          </w:p>
          <w:p w14:paraId="5A7D66E4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a minimal ability to identify and analyze rhetorical strategies.</w:t>
            </w:r>
          </w:p>
          <w:p w14:paraId="17E116DE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analyzes patterns, examples, arguments.</w:t>
            </w:r>
          </w:p>
        </w:tc>
        <w:tc>
          <w:tcPr>
            <w:tcW w:w="3687" w:type="dxa"/>
            <w:vAlign w:val="center"/>
          </w:tcPr>
          <w:p w14:paraId="3136F48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demonstrates the ability to evaluate the content and intent of diverse sources.</w:t>
            </w:r>
          </w:p>
          <w:p w14:paraId="24509E04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Identifies and analyzes rhetorical strategies.</w:t>
            </w:r>
          </w:p>
          <w:p w14:paraId="43CABC4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Analyzes patterns, examples, arguments.</w:t>
            </w:r>
          </w:p>
        </w:tc>
        <w:tc>
          <w:tcPr>
            <w:tcW w:w="3670" w:type="dxa"/>
            <w:vAlign w:val="center"/>
          </w:tcPr>
          <w:p w14:paraId="53A675F7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Thoroughly evaluates the content and intent of diverse sources.</w:t>
            </w:r>
          </w:p>
          <w:p w14:paraId="3408741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 xml:space="preserve">Effectively compares and contrasts sources’ assumptions, context, and rhetorical strategies. </w:t>
            </w:r>
          </w:p>
          <w:p w14:paraId="4359D39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Critiques, discusses and debates patterns, examples, and arguments from diverse sources.</w:t>
            </w:r>
          </w:p>
        </w:tc>
      </w:tr>
      <w:tr w:rsidR="00D34DAE" w:rsidRPr="00D03E60" w14:paraId="47396538" w14:textId="77777777" w:rsidTr="006763E1">
        <w:trPr>
          <w:trHeight w:hRule="exact" w:val="2116"/>
        </w:trPr>
        <w:tc>
          <w:tcPr>
            <w:tcW w:w="3359" w:type="dxa"/>
            <w:vAlign w:val="center"/>
          </w:tcPr>
          <w:p w14:paraId="611D0EA5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Develop effective content that is appropriate to a specific context, audience, and/or purpose.</w:t>
            </w:r>
          </w:p>
        </w:tc>
        <w:tc>
          <w:tcPr>
            <w:tcW w:w="3864" w:type="dxa"/>
            <w:vAlign w:val="center"/>
          </w:tcPr>
          <w:p w14:paraId="32C7B4C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Lacks precision and specificity to a designated context, audience, and/or purpose.</w:t>
            </w:r>
          </w:p>
          <w:p w14:paraId="326FBC51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 xml:space="preserve">Inconsistently contextualizes content. </w:t>
            </w:r>
          </w:p>
          <w:p w14:paraId="039850D6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minimal attention to audience, purpose, and/or context.</w:t>
            </w:r>
          </w:p>
        </w:tc>
        <w:tc>
          <w:tcPr>
            <w:tcW w:w="3687" w:type="dxa"/>
            <w:vAlign w:val="center"/>
          </w:tcPr>
          <w:p w14:paraId="0561DA51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precision and specificity to a designated context, audience, and/or purpose.</w:t>
            </w:r>
          </w:p>
          <w:p w14:paraId="16010E3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produces contextualized content.</w:t>
            </w:r>
          </w:p>
          <w:p w14:paraId="418B6E6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Analyzes audience, purpose and/or context and tailors the message accordingly.</w:t>
            </w:r>
          </w:p>
        </w:tc>
        <w:tc>
          <w:tcPr>
            <w:tcW w:w="3670" w:type="dxa"/>
            <w:vAlign w:val="center"/>
          </w:tcPr>
          <w:p w14:paraId="1D17737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a thorough understanding of a designated context, audience, and purpose that is responsive to all elements of the work.</w:t>
            </w:r>
          </w:p>
          <w:p w14:paraId="27B61E8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Effectively conveys contextualized content to an intended audience.</w:t>
            </w:r>
          </w:p>
          <w:p w14:paraId="10BD3F7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Develops content that is highly appropriate and effective for varied audiences, contexts, and purposes.</w:t>
            </w:r>
          </w:p>
        </w:tc>
      </w:tr>
      <w:tr w:rsidR="00D34DAE" w:rsidRPr="00D03E60" w14:paraId="1A3753D8" w14:textId="77777777" w:rsidTr="006763E1">
        <w:trPr>
          <w:trHeight w:hRule="exact" w:val="2521"/>
        </w:trPr>
        <w:tc>
          <w:tcPr>
            <w:tcW w:w="3359" w:type="dxa"/>
            <w:vAlign w:val="center"/>
          </w:tcPr>
          <w:p w14:paraId="7FECE1C4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Exchange ideas effectively with an audience.</w:t>
            </w:r>
          </w:p>
        </w:tc>
        <w:tc>
          <w:tcPr>
            <w:tcW w:w="3864" w:type="dxa"/>
            <w:vAlign w:val="center"/>
          </w:tcPr>
          <w:p w14:paraId="3D9E26E5" w14:textId="77777777" w:rsidR="00D34DAE" w:rsidRPr="006763E1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 xml:space="preserve">Lacks development, focus, and clarity. 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>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7747016B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Fails to articulate a defined audience.</w:t>
            </w:r>
          </w:p>
          <w:p w14:paraId="7A0E6B17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Does not use ap</w:t>
            </w:r>
            <w:r w:rsidR="0004088A" w:rsidRPr="006763E1">
              <w:rPr>
                <w:rFonts w:ascii="Verdana" w:hAnsi="Verdana"/>
                <w:sz w:val="16"/>
                <w:szCs w:val="10"/>
              </w:rPr>
              <w:t xml:space="preserve">propriate communicative skills: </w:t>
            </w:r>
            <w:r w:rsidRPr="006763E1">
              <w:rPr>
                <w:rFonts w:ascii="Verdana" w:hAnsi="Verdana"/>
                <w:sz w:val="16"/>
                <w:szCs w:val="10"/>
              </w:rPr>
              <w:t>oral, written and/or visual.</w:t>
            </w:r>
          </w:p>
          <w:p w14:paraId="162F5010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Does not communicate essential idea and/or argument supported by a range of appropriate sources and/or examples.</w:t>
            </w:r>
          </w:p>
        </w:tc>
        <w:tc>
          <w:tcPr>
            <w:tcW w:w="3687" w:type="dxa"/>
            <w:vAlign w:val="center"/>
          </w:tcPr>
          <w:p w14:paraId="301F2F49" w14:textId="77777777" w:rsidR="00D34DAE" w:rsidRPr="006763E1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Communicates ideas with clarity and consistency.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 xml:space="preserve"> 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3765C336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Identifies the target audience.</w:t>
            </w:r>
          </w:p>
          <w:p w14:paraId="55FEB13A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Uses appropriate communicative skills: oral, written and/or visual.</w:t>
            </w:r>
          </w:p>
          <w:p w14:paraId="26E1EA45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Communicates essential idea and/or argument supported by a range of appropriate sources and/or examples.</w:t>
            </w:r>
          </w:p>
        </w:tc>
        <w:tc>
          <w:tcPr>
            <w:tcW w:w="3670" w:type="dxa"/>
            <w:vAlign w:val="center"/>
          </w:tcPr>
          <w:p w14:paraId="46C86F07" w14:textId="16A3A7E0" w:rsidR="00D91C44" w:rsidRPr="006763E1" w:rsidRDefault="00D34DAE" w:rsidP="00D91C44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Expresses focused, well-developed ideas, with clarity.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 xml:space="preserve"> 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12583CD5" w14:textId="77777777" w:rsidR="00D34DAE" w:rsidRPr="006763E1" w:rsidRDefault="00D34DAE" w:rsidP="006763E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 xml:space="preserve">Tailors specific messages for a target audience. </w:t>
            </w:r>
          </w:p>
          <w:p w14:paraId="5E227053" w14:textId="77777777" w:rsidR="00D34DAE" w:rsidRPr="006763E1" w:rsidRDefault="00D34DAE" w:rsidP="006763E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Incorporates communicative skills and resources most appropriate for content, genre, and/or audience.</w:t>
            </w:r>
          </w:p>
          <w:p w14:paraId="6A3BFBCA" w14:textId="77777777" w:rsidR="00D34DAE" w:rsidRPr="006763E1" w:rsidRDefault="00D34DAE" w:rsidP="006763E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Conveys a compelling idea and/or argument that exhibits complexity and nuance in the choice of sources, and/or examples.</w:t>
            </w:r>
          </w:p>
        </w:tc>
      </w:tr>
      <w:tr w:rsidR="00D34DAE" w:rsidRPr="00D03E60" w14:paraId="0E75965F" w14:textId="77777777" w:rsidTr="006763E1">
        <w:trPr>
          <w:trHeight w:hRule="exact" w:val="1306"/>
        </w:trPr>
        <w:tc>
          <w:tcPr>
            <w:tcW w:w="3359" w:type="dxa"/>
            <w:vAlign w:val="center"/>
          </w:tcPr>
          <w:p w14:paraId="579848AE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Assess the product/ presentation, including feedback from readers or listeners.</w:t>
            </w:r>
          </w:p>
        </w:tc>
        <w:tc>
          <w:tcPr>
            <w:tcW w:w="3864" w:type="dxa"/>
            <w:vAlign w:val="center"/>
          </w:tcPr>
          <w:p w14:paraId="0829126E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Assessment of product/presentation is fragmented.</w:t>
            </w:r>
          </w:p>
          <w:p w14:paraId="2AB4C9E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Feedback is</w:t>
            </w:r>
            <w:r>
              <w:rPr>
                <w:rFonts w:ascii="Verdana" w:hAnsi="Verdana"/>
                <w:sz w:val="16"/>
                <w:szCs w:val="10"/>
              </w:rPr>
              <w:t xml:space="preserve"> not incorporated in product/</w:t>
            </w:r>
            <w:r w:rsidRPr="00D03E60">
              <w:rPr>
                <w:rFonts w:ascii="Verdana" w:hAnsi="Verdana"/>
                <w:sz w:val="16"/>
                <w:szCs w:val="10"/>
              </w:rPr>
              <w:t>presentation.</w:t>
            </w:r>
          </w:p>
          <w:p w14:paraId="74B332E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Intended purpose is not achieved.</w:t>
            </w:r>
          </w:p>
        </w:tc>
        <w:tc>
          <w:tcPr>
            <w:tcW w:w="3687" w:type="dxa"/>
            <w:vAlign w:val="center"/>
          </w:tcPr>
          <w:p w14:paraId="19B4D5C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Evaluates, assesses, and reflects on the product/presentation and incorporates feedback from readers and/or listeners when appropriate.</w:t>
            </w:r>
          </w:p>
          <w:p w14:paraId="4979477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Critically reflects on the product.</w:t>
            </w:r>
          </w:p>
        </w:tc>
        <w:tc>
          <w:tcPr>
            <w:tcW w:w="3670" w:type="dxa"/>
            <w:vAlign w:val="center"/>
          </w:tcPr>
          <w:p w14:paraId="4CB7B82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Anticipates feedback from an audience and incorporates changes to meet the needs of that target audience.</w:t>
            </w:r>
          </w:p>
          <w:p w14:paraId="3F21CB00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Critically reflects on the product and process.</w:t>
            </w:r>
          </w:p>
        </w:tc>
      </w:tr>
    </w:tbl>
    <w:p w14:paraId="5016660B" w14:textId="77777777" w:rsidR="00D34DAE" w:rsidRDefault="00D34DAE">
      <w:pPr>
        <w:sectPr w:rsidR="00D34DAE" w:rsidSect="00F30DFF">
          <w:footerReference w:type="default" r:id="rId8"/>
          <w:pgSz w:w="15840" w:h="12240" w:orient="landscape"/>
          <w:pgMar w:top="576" w:right="1296" w:bottom="576" w:left="1296" w:header="144" w:footer="288" w:gutter="0"/>
          <w:cols w:space="720"/>
          <w:docGrid w:linePitch="360"/>
        </w:sectPr>
      </w:pPr>
    </w:p>
    <w:p w14:paraId="0655A24B" w14:textId="77777777" w:rsidR="00D34DAE" w:rsidRPr="00D34DAE" w:rsidRDefault="00D34DAE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1E3FD91C" w14:textId="77777777" w:rsidR="001574C4" w:rsidRDefault="001574C4" w:rsidP="001574C4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2</w:t>
      </w:r>
      <w:r w:rsidR="00CD6209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>- CRITICAL T</w:t>
      </w:r>
      <w:bookmarkStart w:id="0" w:name="_GoBack"/>
      <w:bookmarkEnd w:id="0"/>
      <w:r>
        <w:rPr>
          <w:rFonts w:ascii="Verdana" w:hAnsi="Verdana"/>
          <w:b/>
          <w:sz w:val="28"/>
        </w:rPr>
        <w:t xml:space="preserve">HINKING </w:t>
      </w:r>
      <w:r w:rsidRPr="00705C3F">
        <w:rPr>
          <w:rFonts w:ascii="Verdana" w:hAnsi="Verdana"/>
          <w:b/>
          <w:sz w:val="28"/>
        </w:rPr>
        <w:t>IN THE HUMANITIES</w:t>
      </w:r>
    </w:p>
    <w:p w14:paraId="1278D40D" w14:textId="77777777" w:rsidR="001574C4" w:rsidRDefault="001574C4" w:rsidP="001574C4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406BB823" w14:textId="77777777" w:rsidR="001574C4" w:rsidRPr="003E159C" w:rsidRDefault="001574C4" w:rsidP="001574C4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27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22"/>
        <w:gridCol w:w="3651"/>
        <w:gridCol w:w="3651"/>
        <w:gridCol w:w="3651"/>
      </w:tblGrid>
      <w:tr w:rsidR="001574C4" w:rsidRPr="00705C3F" w14:paraId="3C430C2C" w14:textId="77777777" w:rsidTr="00840BB4">
        <w:trPr>
          <w:trHeight w:hRule="exact" w:val="577"/>
        </w:trPr>
        <w:tc>
          <w:tcPr>
            <w:tcW w:w="3322" w:type="dxa"/>
            <w:shd w:val="clear" w:color="auto" w:fill="1F4E79"/>
            <w:vAlign w:val="center"/>
          </w:tcPr>
          <w:p w14:paraId="7F83E024" w14:textId="77777777" w:rsidR="001574C4" w:rsidRPr="00705C3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51" w:type="dxa"/>
            <w:shd w:val="clear" w:color="auto" w:fill="1F4E79"/>
            <w:vAlign w:val="center"/>
          </w:tcPr>
          <w:p w14:paraId="013AC596" w14:textId="77777777" w:rsidR="001574C4" w:rsidRPr="00705C3F" w:rsidRDefault="001574C4" w:rsidP="00840BB4">
            <w:pPr>
              <w:pStyle w:val="TableParagraph"/>
              <w:spacing w:before="6"/>
              <w:ind w:left="697"/>
              <w:rPr>
                <w:rFonts w:ascii="Verdana" w:hAnsi="Verdana"/>
                <w:b/>
                <w:sz w:val="20"/>
              </w:rPr>
            </w:pP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51" w:type="dxa"/>
            <w:shd w:val="clear" w:color="auto" w:fill="1F4E79"/>
            <w:vAlign w:val="center"/>
          </w:tcPr>
          <w:p w14:paraId="46BAAC63" w14:textId="77777777" w:rsidR="001574C4" w:rsidRPr="00705C3F" w:rsidRDefault="001574C4" w:rsidP="00840BB4">
            <w:pPr>
              <w:pStyle w:val="TableParagraph"/>
              <w:spacing w:before="6"/>
              <w:ind w:left="969"/>
              <w:rPr>
                <w:rFonts w:ascii="Verdana" w:hAnsi="Verdana"/>
                <w:b/>
                <w:sz w:val="20"/>
              </w:rPr>
            </w:pP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51" w:type="dxa"/>
            <w:shd w:val="clear" w:color="auto" w:fill="1F4E79"/>
            <w:vAlign w:val="center"/>
          </w:tcPr>
          <w:p w14:paraId="027421D8" w14:textId="77777777" w:rsidR="001574C4" w:rsidRPr="00705C3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1574C4" w:rsidRPr="00431168" w14:paraId="6D87A0AE" w14:textId="77777777" w:rsidTr="00840BB4">
        <w:trPr>
          <w:trHeight w:hRule="exact" w:val="1771"/>
        </w:trPr>
        <w:tc>
          <w:tcPr>
            <w:tcW w:w="3322" w:type="dxa"/>
            <w:vAlign w:val="center"/>
          </w:tcPr>
          <w:p w14:paraId="7336D05F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51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Identify fundamental concepts</w:t>
            </w:r>
            <w:r w:rsidRPr="00431168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in</w:t>
            </w:r>
            <w:r w:rsidRPr="00431168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humanities.</w:t>
            </w:r>
          </w:p>
        </w:tc>
        <w:tc>
          <w:tcPr>
            <w:tcW w:w="3651" w:type="dxa"/>
            <w:vAlign w:val="center"/>
          </w:tcPr>
          <w:p w14:paraId="18E4BBEF" w14:textId="77777777" w:rsidR="001574C4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Recognize humanistic concepts without connections to aesthetic works/objects. </w:t>
            </w:r>
          </w:p>
          <w:p w14:paraId="1A0A7733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w w:val="105"/>
                <w:sz w:val="10"/>
              </w:rPr>
            </w:pPr>
          </w:p>
          <w:p w14:paraId="1E8B9BEC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Restrict thinking to established, rigid categories.</w:t>
            </w:r>
          </w:p>
        </w:tc>
        <w:tc>
          <w:tcPr>
            <w:tcW w:w="3651" w:type="dxa"/>
            <w:vAlign w:val="center"/>
          </w:tcPr>
          <w:p w14:paraId="6CE96FA5" w14:textId="77777777" w:rsidR="001574C4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Apply and connect humanistic concepts to aesthetic works/objects. </w:t>
            </w:r>
          </w:p>
          <w:p w14:paraId="526CEEA6" w14:textId="77777777" w:rsidR="001574C4" w:rsidRPr="00431168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w w:val="105"/>
                <w:sz w:val="10"/>
              </w:rPr>
            </w:pPr>
          </w:p>
          <w:p w14:paraId="380C2AC0" w14:textId="77777777" w:rsidR="001574C4" w:rsidRPr="00431168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Recognize established categories as socially constructed.</w:t>
            </w:r>
          </w:p>
        </w:tc>
        <w:tc>
          <w:tcPr>
            <w:tcW w:w="3651" w:type="dxa"/>
            <w:vAlign w:val="center"/>
          </w:tcPr>
          <w:p w14:paraId="45D0D66D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humanistic concepts to other disciplines.</w:t>
            </w:r>
          </w:p>
          <w:p w14:paraId="77BEE2CB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sz w:val="10"/>
              </w:rPr>
            </w:pPr>
          </w:p>
          <w:p w14:paraId="710F85B9" w14:textId="77777777" w:rsidR="001574C4" w:rsidRDefault="001574C4" w:rsidP="00840BB4">
            <w:pPr>
              <w:pStyle w:val="TableParagraph"/>
              <w:spacing w:before="5"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other disciplinary concepts to the humanities.</w:t>
            </w:r>
          </w:p>
          <w:p w14:paraId="7B89ED55" w14:textId="77777777" w:rsidR="001574C4" w:rsidRPr="00431168" w:rsidRDefault="001574C4" w:rsidP="00840BB4">
            <w:pPr>
              <w:pStyle w:val="TableParagraph"/>
              <w:spacing w:before="5" w:line="252" w:lineRule="auto"/>
              <w:rPr>
                <w:rFonts w:ascii="Verdana" w:hAnsi="Verdana"/>
                <w:sz w:val="8"/>
              </w:rPr>
            </w:pPr>
          </w:p>
          <w:p w14:paraId="7562E211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89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Pose new fundamental concepts and modes of understanding.</w:t>
            </w:r>
          </w:p>
        </w:tc>
      </w:tr>
      <w:tr w:rsidR="001574C4" w:rsidRPr="00431168" w14:paraId="3DD2DA49" w14:textId="77777777" w:rsidTr="00840BB4">
        <w:trPr>
          <w:trHeight w:hRule="exact" w:val="3019"/>
        </w:trPr>
        <w:tc>
          <w:tcPr>
            <w:tcW w:w="3322" w:type="dxa"/>
            <w:vAlign w:val="center"/>
          </w:tcPr>
          <w:p w14:paraId="072C32D1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96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Analyze texts and</w:t>
            </w:r>
            <w:r w:rsidRPr="00431168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other</w:t>
            </w:r>
            <w:r w:rsidRPr="00431168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created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artifacts using theories and methods of the</w:t>
            </w:r>
            <w:r w:rsidRPr="00431168"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humanities.</w:t>
            </w:r>
          </w:p>
        </w:tc>
        <w:tc>
          <w:tcPr>
            <w:tcW w:w="3651" w:type="dxa"/>
            <w:vAlign w:val="center"/>
          </w:tcPr>
          <w:p w14:paraId="45A63C4A" w14:textId="77777777" w:rsidR="001574C4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Acce</w:t>
            </w:r>
            <w:r>
              <w:rPr>
                <w:rFonts w:ascii="Verdana" w:hAnsi="Verdana"/>
                <w:w w:val="105"/>
                <w:sz w:val="18"/>
              </w:rPr>
              <w:t>pt established canons as given.</w:t>
            </w:r>
          </w:p>
          <w:p w14:paraId="1563BDD9" w14:textId="77777777" w:rsidR="001574C4" w:rsidRPr="003E32EC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0"/>
                <w:szCs w:val="10"/>
              </w:rPr>
            </w:pPr>
          </w:p>
          <w:p w14:paraId="2E76F4F1" w14:textId="77777777" w:rsidR="001574C4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Restrict one’s thinking to untheorized “common sense.”</w:t>
            </w:r>
          </w:p>
          <w:p w14:paraId="249F837D" w14:textId="77777777" w:rsidR="001574C4" w:rsidRPr="00431168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0"/>
              </w:rPr>
            </w:pPr>
          </w:p>
          <w:p w14:paraId="16842642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Take information from sources without interpretation or evaluation.</w:t>
            </w:r>
          </w:p>
        </w:tc>
        <w:tc>
          <w:tcPr>
            <w:tcW w:w="3651" w:type="dxa"/>
            <w:vAlign w:val="center"/>
          </w:tcPr>
          <w:p w14:paraId="66BC6F44" w14:textId="77777777" w:rsidR="001574C4" w:rsidRDefault="001574C4" w:rsidP="00840BB4">
            <w:pPr>
              <w:pStyle w:val="TableParagraph"/>
              <w:spacing w:line="252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aesthetic works/objects both as part of and beyond established canons.</w:t>
            </w:r>
          </w:p>
          <w:p w14:paraId="660573DE" w14:textId="77777777" w:rsidR="001574C4" w:rsidRPr="00431168" w:rsidRDefault="001574C4" w:rsidP="00840BB4">
            <w:pPr>
              <w:pStyle w:val="TableParagraph"/>
              <w:spacing w:line="252" w:lineRule="auto"/>
              <w:ind w:right="181"/>
              <w:rPr>
                <w:rFonts w:ascii="Verdana" w:hAnsi="Verdana"/>
                <w:sz w:val="10"/>
              </w:rPr>
            </w:pPr>
          </w:p>
          <w:p w14:paraId="7A3B08A0" w14:textId="77777777" w:rsidR="001574C4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Recognize that there are objects of study beyond the traditional/obvious. </w:t>
            </w:r>
          </w:p>
          <w:p w14:paraId="45C6E16E" w14:textId="77777777" w:rsidR="001574C4" w:rsidRPr="00F83F00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0"/>
                <w:szCs w:val="10"/>
              </w:rPr>
            </w:pPr>
          </w:p>
          <w:p w14:paraId="79C303D0" w14:textId="77777777" w:rsidR="001574C4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theory to analyses.</w:t>
            </w:r>
          </w:p>
          <w:p w14:paraId="49762E02" w14:textId="77777777" w:rsidR="001574C4" w:rsidRPr="00431168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sz w:val="10"/>
              </w:rPr>
            </w:pPr>
          </w:p>
          <w:p w14:paraId="55CFEED9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Craft a critical argument based on evidence.</w:t>
            </w:r>
          </w:p>
        </w:tc>
        <w:tc>
          <w:tcPr>
            <w:tcW w:w="3651" w:type="dxa"/>
            <w:vAlign w:val="center"/>
          </w:tcPr>
          <w:p w14:paraId="250AD8CB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Interrogate ideas/challenge the notions of the canons, and/or invents new canons. </w:t>
            </w:r>
          </w:p>
          <w:p w14:paraId="2C2BB50B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0"/>
              </w:rPr>
            </w:pPr>
          </w:p>
          <w:p w14:paraId="23CD43E9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Choose objects of study beyond the traditional/obvious.</w:t>
            </w:r>
          </w:p>
          <w:p w14:paraId="14B2FE1D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sz w:val="10"/>
              </w:rPr>
            </w:pPr>
          </w:p>
          <w:p w14:paraId="31CB686A" w14:textId="77777777" w:rsidR="001574C4" w:rsidRDefault="001574C4" w:rsidP="00840BB4">
            <w:pPr>
              <w:pStyle w:val="TableParagraph"/>
              <w:spacing w:before="0" w:line="259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Recognize limits of theories and imagine new theories.</w:t>
            </w:r>
          </w:p>
          <w:p w14:paraId="63718817" w14:textId="77777777" w:rsidR="001574C4" w:rsidRPr="00431168" w:rsidRDefault="001574C4" w:rsidP="00840BB4">
            <w:pPr>
              <w:pStyle w:val="TableParagraph"/>
              <w:spacing w:before="0" w:line="259" w:lineRule="auto"/>
              <w:ind w:right="189"/>
              <w:rPr>
                <w:rFonts w:ascii="Verdana" w:hAnsi="Verdana"/>
                <w:sz w:val="10"/>
              </w:rPr>
            </w:pPr>
          </w:p>
          <w:p w14:paraId="157ED58A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00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Offer evidence from un</w:t>
            </w:r>
            <w:r>
              <w:rPr>
                <w:rFonts w:ascii="Verdana" w:hAnsi="Verdana"/>
                <w:w w:val="105"/>
                <w:sz w:val="18"/>
              </w:rPr>
              <w:t>conventional sources or viewp</w:t>
            </w:r>
            <w:r w:rsidRPr="00431168">
              <w:rPr>
                <w:rFonts w:ascii="Verdana" w:hAnsi="Verdana"/>
                <w:w w:val="105"/>
                <w:sz w:val="18"/>
              </w:rPr>
              <w:t>oints.</w:t>
            </w:r>
          </w:p>
        </w:tc>
      </w:tr>
      <w:tr w:rsidR="001574C4" w:rsidRPr="00431168" w14:paraId="7C44E84E" w14:textId="77777777" w:rsidTr="00840BB4">
        <w:trPr>
          <w:trHeight w:hRule="exact" w:val="1718"/>
        </w:trPr>
        <w:tc>
          <w:tcPr>
            <w:tcW w:w="3322" w:type="dxa"/>
            <w:vAlign w:val="center"/>
          </w:tcPr>
          <w:p w14:paraId="5D0D037A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443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Interpret texts and</w:t>
            </w:r>
            <w:r w:rsidRPr="00431168"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other</w:t>
            </w:r>
            <w:r w:rsidRPr="00431168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created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artifacts within multiple historical, intellectual, and cultural</w:t>
            </w:r>
            <w:r w:rsidRPr="00431168"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contexts.</w:t>
            </w:r>
          </w:p>
        </w:tc>
        <w:tc>
          <w:tcPr>
            <w:tcW w:w="3651" w:type="dxa"/>
            <w:vAlign w:val="center"/>
          </w:tcPr>
          <w:p w14:paraId="574B3ACF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texts/artifacts as individual and outside of historical/social context.</w:t>
            </w:r>
          </w:p>
          <w:p w14:paraId="7C1BE8B8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55BBCCA9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86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Accept narrow forms of rationality as the highest order of experience.</w:t>
            </w:r>
          </w:p>
        </w:tc>
        <w:tc>
          <w:tcPr>
            <w:tcW w:w="3651" w:type="dxa"/>
            <w:vAlign w:val="center"/>
          </w:tcPr>
          <w:p w14:paraId="20A745F0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texts/artifacts as embedded in products of historical/social contexts.</w:t>
            </w:r>
          </w:p>
          <w:p w14:paraId="4C32DA29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0"/>
              </w:rPr>
            </w:pPr>
          </w:p>
          <w:p w14:paraId="55E825CB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Reflect on sensory experience with artifacts.</w:t>
            </w:r>
          </w:p>
        </w:tc>
        <w:tc>
          <w:tcPr>
            <w:tcW w:w="3651" w:type="dxa"/>
            <w:vAlign w:val="center"/>
          </w:tcPr>
          <w:p w14:paraId="45FEC0DA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Imagine how texts and artifacts could better challenge systems of power.</w:t>
            </w:r>
          </w:p>
          <w:p w14:paraId="59393872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033751AC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Build discourses that are challenging, uncomfortable and embrace uncertainty.</w:t>
            </w:r>
          </w:p>
        </w:tc>
      </w:tr>
      <w:tr w:rsidR="001574C4" w:rsidRPr="00431168" w14:paraId="7F5F37B0" w14:textId="77777777" w:rsidTr="00840BB4">
        <w:trPr>
          <w:trHeight w:hRule="exact" w:val="2164"/>
        </w:trPr>
        <w:tc>
          <w:tcPr>
            <w:tcW w:w="3322" w:type="dxa"/>
            <w:vAlign w:val="center"/>
          </w:tcPr>
          <w:p w14:paraId="7A90FAB6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56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Synthesize multiple</w:t>
            </w:r>
            <w:r w:rsidRPr="00431168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complex</w:t>
            </w:r>
            <w:r w:rsidRPr="00431168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sources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and create a coherent narrative or argument.</w:t>
            </w:r>
          </w:p>
        </w:tc>
        <w:tc>
          <w:tcPr>
            <w:tcW w:w="3651" w:type="dxa"/>
            <w:vAlign w:val="center"/>
          </w:tcPr>
          <w:p w14:paraId="26EF0B22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Summarize without synthesis of multiple sources in the field.</w:t>
            </w:r>
          </w:p>
          <w:p w14:paraId="3B8AEA4C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5B4B425F" w14:textId="77777777" w:rsidR="001574C4" w:rsidRDefault="001574C4" w:rsidP="00840BB4">
            <w:pPr>
              <w:pStyle w:val="TableParagraph"/>
              <w:spacing w:before="0" w:line="256" w:lineRule="auto"/>
              <w:ind w:right="44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Narrative or argument is incoherent and/or does not consider dissenting points of view.</w:t>
            </w:r>
          </w:p>
          <w:p w14:paraId="713E0B67" w14:textId="77777777" w:rsidR="001574C4" w:rsidRPr="00431168" w:rsidRDefault="001574C4" w:rsidP="00840BB4">
            <w:pPr>
              <w:pStyle w:val="TableParagraph"/>
              <w:spacing w:before="0" w:line="256" w:lineRule="auto"/>
              <w:ind w:right="449"/>
              <w:rPr>
                <w:rFonts w:ascii="Verdana" w:hAnsi="Verdana"/>
                <w:sz w:val="10"/>
              </w:rPr>
            </w:pPr>
          </w:p>
          <w:p w14:paraId="744866E6" w14:textId="77777777" w:rsidR="001574C4" w:rsidRPr="00431168" w:rsidRDefault="001574C4" w:rsidP="00840BB4">
            <w:pPr>
              <w:pStyle w:val="TableParagraph"/>
              <w:spacing w:before="0" w:line="188" w:lineRule="exact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Does not articulate a critical stance.</w:t>
            </w:r>
          </w:p>
        </w:tc>
        <w:tc>
          <w:tcPr>
            <w:tcW w:w="3651" w:type="dxa"/>
            <w:vAlign w:val="center"/>
          </w:tcPr>
          <w:p w14:paraId="18A088C2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Synthesize multiple complex sources within the field and create a coherent narrative or argument by engaging dissenting points of view and taking a critical stance.</w:t>
            </w:r>
          </w:p>
        </w:tc>
        <w:tc>
          <w:tcPr>
            <w:tcW w:w="3651" w:type="dxa"/>
            <w:vAlign w:val="center"/>
          </w:tcPr>
          <w:p w14:paraId="61AB300C" w14:textId="77777777" w:rsidR="001574C4" w:rsidRPr="00431168" w:rsidRDefault="001574C4" w:rsidP="00840BB4">
            <w:pPr>
              <w:pStyle w:val="TableParagraph"/>
              <w:spacing w:line="254" w:lineRule="auto"/>
              <w:ind w:right="100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Connect interdisciplinary sources to generate a novel narrative or argument that integrates dissenting points of view and produces a creative, compelling, and inclusive critical stance.</w:t>
            </w:r>
          </w:p>
        </w:tc>
      </w:tr>
    </w:tbl>
    <w:p w14:paraId="02E85A65" w14:textId="77777777" w:rsidR="001574C4" w:rsidRDefault="001574C4" w:rsidP="001574C4">
      <w:pPr>
        <w:jc w:val="center"/>
        <w:rPr>
          <w:b/>
        </w:rPr>
        <w:sectPr w:rsidR="001574C4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26E0871F" w14:textId="77777777" w:rsidR="001574C4" w:rsidRDefault="001574C4" w:rsidP="001574C4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3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Pr="00E039BA">
        <w:rPr>
          <w:rFonts w:ascii="Verdana" w:hAnsi="Verdana"/>
          <w:sz w:val="28"/>
        </w:rPr>
        <w:t>REASONING IN THE SOCIAL SCIENCES</w:t>
      </w:r>
    </w:p>
    <w:p w14:paraId="0EAC6D1C" w14:textId="77777777" w:rsidR="001574C4" w:rsidRDefault="001574C4" w:rsidP="001574C4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07E2822C" w14:textId="77777777" w:rsidR="001574C4" w:rsidRPr="003E159C" w:rsidRDefault="001574C4" w:rsidP="001574C4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412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30"/>
        <w:gridCol w:w="3756"/>
        <w:gridCol w:w="3663"/>
        <w:gridCol w:w="3663"/>
      </w:tblGrid>
      <w:tr w:rsidR="001574C4" w:rsidRPr="001A4BA3" w14:paraId="04A7654A" w14:textId="77777777" w:rsidTr="00840BB4">
        <w:trPr>
          <w:trHeight w:hRule="exact" w:val="604"/>
        </w:trPr>
        <w:tc>
          <w:tcPr>
            <w:tcW w:w="3330" w:type="dxa"/>
            <w:shd w:val="clear" w:color="auto" w:fill="1F4E79"/>
            <w:vAlign w:val="center"/>
          </w:tcPr>
          <w:p w14:paraId="17A891E7" w14:textId="77777777" w:rsidR="001574C4" w:rsidRPr="006149B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Student Learning Outcome</w:t>
            </w:r>
          </w:p>
        </w:tc>
        <w:tc>
          <w:tcPr>
            <w:tcW w:w="3756" w:type="dxa"/>
            <w:shd w:val="clear" w:color="auto" w:fill="1F4E79"/>
            <w:vAlign w:val="center"/>
          </w:tcPr>
          <w:p w14:paraId="38F1FC12" w14:textId="77777777" w:rsidR="001574C4" w:rsidRPr="006149BF" w:rsidRDefault="001574C4" w:rsidP="00840BB4">
            <w:pPr>
              <w:pStyle w:val="TableParagraph"/>
              <w:spacing w:before="6"/>
              <w:ind w:left="763"/>
              <w:rPr>
                <w:rFonts w:ascii="Verdana" w:hAnsi="Verdana"/>
                <w:b/>
                <w:sz w:val="20"/>
                <w:szCs w:val="20"/>
              </w:rPr>
            </w:pP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Below Competent</w:t>
            </w:r>
          </w:p>
        </w:tc>
        <w:tc>
          <w:tcPr>
            <w:tcW w:w="3663" w:type="dxa"/>
            <w:shd w:val="clear" w:color="auto" w:fill="1F4E79"/>
            <w:vAlign w:val="center"/>
          </w:tcPr>
          <w:p w14:paraId="36601E60" w14:textId="77777777" w:rsidR="001574C4" w:rsidRPr="006149BF" w:rsidRDefault="001574C4" w:rsidP="00840BB4">
            <w:pPr>
              <w:pStyle w:val="TableParagraph"/>
              <w:spacing w:before="6"/>
              <w:ind w:left="943"/>
              <w:rPr>
                <w:rFonts w:ascii="Verdana" w:hAnsi="Verdana"/>
                <w:b/>
                <w:sz w:val="20"/>
                <w:szCs w:val="20"/>
              </w:rPr>
            </w:pP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Competent</w:t>
            </w:r>
          </w:p>
        </w:tc>
        <w:tc>
          <w:tcPr>
            <w:tcW w:w="3663" w:type="dxa"/>
            <w:shd w:val="clear" w:color="auto" w:fill="1F4E79"/>
            <w:vAlign w:val="center"/>
          </w:tcPr>
          <w:p w14:paraId="207A0891" w14:textId="77777777" w:rsidR="001574C4" w:rsidRPr="006149B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Above Competent</w:t>
            </w:r>
          </w:p>
        </w:tc>
      </w:tr>
      <w:tr w:rsidR="001574C4" w:rsidRPr="00705C3F" w14:paraId="25BE2637" w14:textId="77777777" w:rsidTr="00840BB4">
        <w:trPr>
          <w:trHeight w:hRule="exact" w:val="1445"/>
        </w:trPr>
        <w:tc>
          <w:tcPr>
            <w:tcW w:w="3330" w:type="dxa"/>
            <w:vAlign w:val="center"/>
          </w:tcPr>
          <w:p w14:paraId="24E58DB8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before="12" w:line="252" w:lineRule="auto"/>
              <w:ind w:left="460" w:right="190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Identify fundamental concepts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705C3F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social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sciences.</w:t>
            </w:r>
          </w:p>
        </w:tc>
        <w:tc>
          <w:tcPr>
            <w:tcW w:w="3756" w:type="dxa"/>
            <w:vAlign w:val="center"/>
          </w:tcPr>
          <w:p w14:paraId="157A8A69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 w:right="8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Inaccurately or inconsistently labels, defines, or identifies different institutions, roles, and/or cultural patterns.</w:t>
            </w:r>
          </w:p>
        </w:tc>
        <w:tc>
          <w:tcPr>
            <w:tcW w:w="3663" w:type="dxa"/>
            <w:vAlign w:val="center"/>
          </w:tcPr>
          <w:p w14:paraId="191CAB53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Identifies, defines, and/or explains different institutions, roles, and/or cultural patterns of human behavior.</w:t>
            </w:r>
          </w:p>
        </w:tc>
        <w:tc>
          <w:tcPr>
            <w:tcW w:w="3663" w:type="dxa"/>
            <w:vAlign w:val="center"/>
          </w:tcPr>
          <w:p w14:paraId="7BE54612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Demonstrates the ability to make valid connections among concepts, theories, and paradigms.</w:t>
            </w:r>
          </w:p>
        </w:tc>
      </w:tr>
      <w:tr w:rsidR="001574C4" w:rsidRPr="00705C3F" w14:paraId="67C985EB" w14:textId="77777777" w:rsidTr="00840BB4">
        <w:trPr>
          <w:trHeight w:hRule="exact" w:val="2554"/>
        </w:trPr>
        <w:tc>
          <w:tcPr>
            <w:tcW w:w="3330" w:type="dxa"/>
            <w:vAlign w:val="center"/>
          </w:tcPr>
          <w:p w14:paraId="0ACCC142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4" w:lineRule="auto"/>
              <w:ind w:left="460" w:right="119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Analyze human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behavior,</w:t>
            </w:r>
            <w:r w:rsidRPr="00705C3F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social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institutions, and/or patterns of culture using theories and methods of the social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sciences.</w:t>
            </w:r>
          </w:p>
        </w:tc>
        <w:tc>
          <w:tcPr>
            <w:tcW w:w="3756" w:type="dxa"/>
            <w:vAlign w:val="center"/>
          </w:tcPr>
          <w:p w14:paraId="6C1EBA12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 xml:space="preserve">Fails to recognize inappropriate, anecdotal, or invalid arguments and/or applications of theories and methods. </w:t>
            </w:r>
          </w:p>
          <w:p w14:paraId="71D52E1C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w w:val="105"/>
                <w:sz w:val="10"/>
              </w:rPr>
            </w:pPr>
          </w:p>
          <w:p w14:paraId="1A56E5D4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Minimal understanding of how theories and methods can inform knowledge of human behavior, institutions, and/or patterns of culture.</w:t>
            </w:r>
          </w:p>
        </w:tc>
        <w:tc>
          <w:tcPr>
            <w:tcW w:w="3663" w:type="dxa"/>
            <w:vAlign w:val="center"/>
          </w:tcPr>
          <w:p w14:paraId="12BBC106" w14:textId="77777777" w:rsidR="001574C4" w:rsidRPr="00705C3F" w:rsidRDefault="001574C4" w:rsidP="00840BB4">
            <w:pPr>
              <w:pStyle w:val="TableParagraph"/>
              <w:spacing w:line="254" w:lineRule="auto"/>
              <w:ind w:left="105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Demonstrates clear understanding of social science analyses, assessing the appropriateness of interpretations of social science findings.</w:t>
            </w:r>
          </w:p>
          <w:p w14:paraId="47E8AFD6" w14:textId="77777777" w:rsidR="001574C4" w:rsidRPr="00705C3F" w:rsidRDefault="001574C4" w:rsidP="00840BB4">
            <w:pPr>
              <w:pStyle w:val="TableParagraph"/>
              <w:spacing w:line="254" w:lineRule="auto"/>
              <w:ind w:left="105"/>
              <w:rPr>
                <w:rFonts w:ascii="Verdana" w:hAnsi="Verdana"/>
                <w:sz w:val="12"/>
              </w:rPr>
            </w:pPr>
          </w:p>
          <w:p w14:paraId="44AE8879" w14:textId="77777777" w:rsidR="001574C4" w:rsidRPr="00705C3F" w:rsidRDefault="001574C4" w:rsidP="00840BB4">
            <w:pPr>
              <w:pStyle w:val="TableParagraph"/>
              <w:spacing w:before="0" w:line="252" w:lineRule="auto"/>
              <w:ind w:left="105" w:right="167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Applies relevant theories to a variety of cases or examples.</w:t>
            </w:r>
          </w:p>
        </w:tc>
        <w:tc>
          <w:tcPr>
            <w:tcW w:w="3663" w:type="dxa"/>
            <w:vAlign w:val="center"/>
          </w:tcPr>
          <w:p w14:paraId="76B65ABA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Applies multiple, different relevant perspectives to complex cases or examples, demonstrating an understanding of multiple, interconnected contextual factors.</w:t>
            </w:r>
          </w:p>
          <w:p w14:paraId="4CC38A6E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sz w:val="10"/>
              </w:rPr>
            </w:pPr>
          </w:p>
          <w:p w14:paraId="04A2775B" w14:textId="77777777" w:rsidR="001574C4" w:rsidRPr="00705C3F" w:rsidRDefault="001574C4" w:rsidP="00840BB4">
            <w:pPr>
              <w:pStyle w:val="TableParagraph"/>
              <w:spacing w:before="0" w:line="252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Critiques and suggests improvements of and/or solutions to issues and applications of theories.</w:t>
            </w:r>
          </w:p>
        </w:tc>
      </w:tr>
      <w:tr w:rsidR="001574C4" w:rsidRPr="00705C3F" w14:paraId="5464B190" w14:textId="77777777" w:rsidTr="00840BB4">
        <w:trPr>
          <w:trHeight w:hRule="exact" w:val="2171"/>
        </w:trPr>
        <w:tc>
          <w:tcPr>
            <w:tcW w:w="3330" w:type="dxa"/>
            <w:vAlign w:val="center"/>
          </w:tcPr>
          <w:p w14:paraId="39237A7D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77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Identify interconnections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among</w:t>
            </w:r>
            <w:r w:rsidRPr="00705C3F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differences between social institutions, groups, and</w:t>
            </w:r>
            <w:r w:rsidRPr="00705C3F">
              <w:rPr>
                <w:rFonts w:ascii="Verdana" w:hAnsi="Verdana"/>
                <w:b/>
                <w:spacing w:val="9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individuals.</w:t>
            </w:r>
          </w:p>
        </w:tc>
        <w:tc>
          <w:tcPr>
            <w:tcW w:w="3756" w:type="dxa"/>
            <w:vAlign w:val="center"/>
          </w:tcPr>
          <w:p w14:paraId="211ED964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Lacks evidence for understanding interconnections and differences among institutions, groups, and individuals.</w:t>
            </w:r>
          </w:p>
          <w:p w14:paraId="37868BD9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0"/>
              </w:rPr>
            </w:pPr>
          </w:p>
          <w:p w14:paraId="3FAFD85A" w14:textId="77777777" w:rsidR="001574C4" w:rsidRPr="00705C3F" w:rsidRDefault="001574C4" w:rsidP="00840BB4">
            <w:pPr>
              <w:pStyle w:val="TableParagraph"/>
              <w:spacing w:before="0" w:line="259" w:lineRule="auto"/>
              <w:ind w:left="105" w:right="18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Describes or identifies concepts as singular or removed from the context.</w:t>
            </w:r>
          </w:p>
        </w:tc>
        <w:tc>
          <w:tcPr>
            <w:tcW w:w="3663" w:type="dxa"/>
            <w:vAlign w:val="center"/>
          </w:tcPr>
          <w:p w14:paraId="580BCA56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Identifies interconnections and differences among social institutions, groups, and individuals.</w:t>
            </w:r>
          </w:p>
        </w:tc>
        <w:tc>
          <w:tcPr>
            <w:tcW w:w="3663" w:type="dxa"/>
            <w:vAlign w:val="center"/>
          </w:tcPr>
          <w:p w14:paraId="575E36AF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Assesses relationships among social systems and other systems (e.g. environment, legal, institutional, technological, physical, etc.) on multiple levels or scales (e.g. geospatial, temporal, collective vs. individual).</w:t>
            </w:r>
          </w:p>
        </w:tc>
      </w:tr>
      <w:tr w:rsidR="001574C4" w:rsidRPr="00705C3F" w14:paraId="01B691F4" w14:textId="77777777" w:rsidTr="00840BB4">
        <w:trPr>
          <w:trHeight w:hRule="exact" w:val="2067"/>
        </w:trPr>
        <w:tc>
          <w:tcPr>
            <w:tcW w:w="3330" w:type="dxa"/>
            <w:vAlign w:val="center"/>
          </w:tcPr>
          <w:p w14:paraId="35FCC0EC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41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Analyze the ways in which</w:t>
            </w:r>
            <w:r w:rsidRPr="00705C3F"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values</w:t>
            </w:r>
            <w:r w:rsidRPr="00705C3F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beliefs relate to human behavior and social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relationships.</w:t>
            </w:r>
          </w:p>
        </w:tc>
        <w:tc>
          <w:tcPr>
            <w:tcW w:w="3756" w:type="dxa"/>
            <w:vAlign w:val="center"/>
          </w:tcPr>
          <w:p w14:paraId="3C81EEE2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8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Acknowledges or identifies the presence and influence of values and beliefs with which one is personally familiar.</w:t>
            </w:r>
          </w:p>
        </w:tc>
        <w:tc>
          <w:tcPr>
            <w:tcW w:w="3663" w:type="dxa"/>
            <w:vAlign w:val="center"/>
          </w:tcPr>
          <w:p w14:paraId="5FB62313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10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Recognizes the influence of context and experience on the origin and development of beliefs and values, and analyze how such beliefs and values contribute to individual behavior.</w:t>
            </w:r>
          </w:p>
        </w:tc>
        <w:tc>
          <w:tcPr>
            <w:tcW w:w="3663" w:type="dxa"/>
            <w:vAlign w:val="center"/>
          </w:tcPr>
          <w:p w14:paraId="696C7AF9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Understands and articulates the worldview of others as it relates to human behavior and social relationships in a manner that indicates respect for alternate views and empathy for diverse human experiences.</w:t>
            </w:r>
          </w:p>
        </w:tc>
      </w:tr>
    </w:tbl>
    <w:p w14:paraId="5409FBE8" w14:textId="77777777" w:rsidR="001574C4" w:rsidRDefault="001574C4" w:rsidP="001574C4">
      <w:pPr>
        <w:rPr>
          <w:b/>
        </w:rPr>
        <w:sectPr w:rsidR="001574C4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1E11CAF4" w14:textId="77777777" w:rsidR="001574C4" w:rsidRDefault="001574C4" w:rsidP="001574C4">
      <w:pPr>
        <w:pStyle w:val="BodyText"/>
        <w:contextualSpacing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4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Pr="00485E7D">
        <w:rPr>
          <w:rFonts w:ascii="Verdana" w:hAnsi="Verdana"/>
          <w:sz w:val="28"/>
        </w:rPr>
        <w:t>REASONING IN THE NATURAL SCIENCES</w:t>
      </w:r>
    </w:p>
    <w:p w14:paraId="2BA3AAB0" w14:textId="77777777" w:rsidR="001574C4" w:rsidRPr="005F62BB" w:rsidRDefault="001574C4" w:rsidP="001574C4">
      <w:pPr>
        <w:pStyle w:val="BodyText"/>
        <w:contextualSpacing/>
        <w:jc w:val="center"/>
        <w:rPr>
          <w:rFonts w:ascii="Verdana" w:hAnsi="Verdana"/>
          <w:sz w:val="4"/>
          <w:szCs w:val="4"/>
        </w:rPr>
      </w:pPr>
    </w:p>
    <w:p w14:paraId="40D7F6AF" w14:textId="77777777" w:rsidR="001574C4" w:rsidRPr="00D34DAE" w:rsidRDefault="001574C4" w:rsidP="001574C4">
      <w:pPr>
        <w:pStyle w:val="BodyText"/>
        <w:contextualSpacing/>
        <w:jc w:val="center"/>
        <w:rPr>
          <w:rFonts w:ascii="Verdana" w:hAnsi="Verdana"/>
          <w:sz w:val="4"/>
          <w:szCs w:val="4"/>
        </w:rPr>
      </w:pPr>
    </w:p>
    <w:tbl>
      <w:tblPr>
        <w:tblW w:w="1432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216" w:type="dxa"/>
          <w:bottom w:w="72" w:type="dxa"/>
          <w:right w:w="216" w:type="dxa"/>
        </w:tblCellMar>
        <w:tblLook w:val="01E0" w:firstRow="1" w:lastRow="1" w:firstColumn="1" w:lastColumn="1" w:noHBand="0" w:noVBand="0"/>
      </w:tblPr>
      <w:tblGrid>
        <w:gridCol w:w="3381"/>
        <w:gridCol w:w="3647"/>
        <w:gridCol w:w="3647"/>
        <w:gridCol w:w="3647"/>
      </w:tblGrid>
      <w:tr w:rsidR="001574C4" w:rsidRPr="00485E7D" w14:paraId="6F4E6A98" w14:textId="77777777" w:rsidTr="00840BB4">
        <w:trPr>
          <w:trHeight w:hRule="exact" w:val="604"/>
        </w:trPr>
        <w:tc>
          <w:tcPr>
            <w:tcW w:w="3381" w:type="dxa"/>
            <w:shd w:val="clear" w:color="auto" w:fill="1F4E79"/>
            <w:vAlign w:val="center"/>
          </w:tcPr>
          <w:p w14:paraId="381F5BC3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2610068F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4FD850B3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389CB812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1574C4" w:rsidRPr="00485E7D" w14:paraId="5208203E" w14:textId="77777777" w:rsidTr="00840BB4">
        <w:trPr>
          <w:trHeight w:hRule="exact" w:val="1504"/>
        </w:trPr>
        <w:tc>
          <w:tcPr>
            <w:tcW w:w="3381" w:type="dxa"/>
            <w:vAlign w:val="center"/>
          </w:tcPr>
          <w:p w14:paraId="2E5C442D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4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Explain the foundational</w:t>
            </w:r>
            <w:r w:rsidRPr="00485E7D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knowledge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a particular scientific</w:t>
            </w:r>
            <w:r w:rsidRPr="00485E7D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discipline.</w:t>
            </w:r>
          </w:p>
        </w:tc>
        <w:tc>
          <w:tcPr>
            <w:tcW w:w="3647" w:type="dxa"/>
            <w:vAlign w:val="center"/>
          </w:tcPr>
          <w:p w14:paraId="24B04F09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Insufficiently demonstrates foundational knowledge in the discipline.</w:t>
            </w:r>
          </w:p>
        </w:tc>
        <w:tc>
          <w:tcPr>
            <w:tcW w:w="3647" w:type="dxa"/>
            <w:vAlign w:val="center"/>
          </w:tcPr>
          <w:p w14:paraId="1AD4DA33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demonstrates foundational knowledge in the discipline.</w:t>
            </w:r>
          </w:p>
        </w:tc>
        <w:tc>
          <w:tcPr>
            <w:tcW w:w="3647" w:type="dxa"/>
            <w:vAlign w:val="center"/>
          </w:tcPr>
          <w:p w14:paraId="72C38667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Analyzes information and/or solves problems using advanced foundational knowledge.</w:t>
            </w:r>
          </w:p>
        </w:tc>
      </w:tr>
      <w:tr w:rsidR="001574C4" w:rsidRPr="00485E7D" w14:paraId="38EEF9AB" w14:textId="77777777" w:rsidTr="00840BB4">
        <w:trPr>
          <w:trHeight w:hRule="exact" w:val="1459"/>
        </w:trPr>
        <w:tc>
          <w:tcPr>
            <w:tcW w:w="3381" w:type="dxa"/>
            <w:vAlign w:val="center"/>
          </w:tcPr>
          <w:p w14:paraId="1CC9CA0F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9" w:lineRule="auto"/>
              <w:ind w:left="460" w:right="462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Apply principles and</w:t>
            </w:r>
            <w:r w:rsidRPr="00485E7D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techniques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scientific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inquiry.</w:t>
            </w:r>
          </w:p>
        </w:tc>
        <w:tc>
          <w:tcPr>
            <w:tcW w:w="3647" w:type="dxa"/>
            <w:vAlign w:val="center"/>
          </w:tcPr>
          <w:p w14:paraId="04596BA2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Inaccurately applies principles and techniques of scientific inquiry.</w:t>
            </w:r>
          </w:p>
        </w:tc>
        <w:tc>
          <w:tcPr>
            <w:tcW w:w="3647" w:type="dxa"/>
            <w:vAlign w:val="center"/>
          </w:tcPr>
          <w:p w14:paraId="7582D295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applies principles and techniques of scientific inquiry.</w:t>
            </w:r>
          </w:p>
        </w:tc>
        <w:tc>
          <w:tcPr>
            <w:tcW w:w="3647" w:type="dxa"/>
            <w:vAlign w:val="center"/>
          </w:tcPr>
          <w:p w14:paraId="36D588D4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Skillfully applies principles and techniques of scientific inquiry to synthesize reasonable and appropriate conclusions.</w:t>
            </w:r>
          </w:p>
        </w:tc>
      </w:tr>
      <w:tr w:rsidR="001574C4" w:rsidRPr="00485E7D" w14:paraId="193A2238" w14:textId="77777777" w:rsidTr="00840BB4">
        <w:trPr>
          <w:trHeight w:hRule="exact" w:val="1549"/>
        </w:trPr>
        <w:tc>
          <w:tcPr>
            <w:tcW w:w="3381" w:type="dxa"/>
            <w:vAlign w:val="center"/>
          </w:tcPr>
          <w:p w14:paraId="42ECE7FE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9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Evaluate the credibility</w:t>
            </w:r>
            <w:r w:rsidRPr="00485E7D"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485E7D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use/misuse of scientific</w:t>
            </w:r>
            <w:r w:rsidRPr="00485E7D"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information.</w:t>
            </w:r>
          </w:p>
        </w:tc>
        <w:tc>
          <w:tcPr>
            <w:tcW w:w="3647" w:type="dxa"/>
            <w:vAlign w:val="center"/>
          </w:tcPr>
          <w:p w14:paraId="158CD112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Insufficiently recognizes or distinguishes credible from non- credible information.</w:t>
            </w:r>
          </w:p>
        </w:tc>
        <w:tc>
          <w:tcPr>
            <w:tcW w:w="3647" w:type="dxa"/>
            <w:vAlign w:val="center"/>
          </w:tcPr>
          <w:p w14:paraId="563D5231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recognizes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485E7D">
              <w:rPr>
                <w:rFonts w:ascii="Verdana" w:hAnsi="Verdana"/>
                <w:sz w:val="18"/>
              </w:rPr>
              <w:t>and distinguishes credible from non- credible information.</w:t>
            </w:r>
          </w:p>
        </w:tc>
        <w:tc>
          <w:tcPr>
            <w:tcW w:w="3647" w:type="dxa"/>
            <w:vAlign w:val="center"/>
          </w:tcPr>
          <w:p w14:paraId="0986F38D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Applies credible in-depth </w:t>
            </w:r>
            <w:r w:rsidRPr="00485E7D">
              <w:rPr>
                <w:rFonts w:ascii="Verdana" w:hAnsi="Verdana"/>
                <w:sz w:val="18"/>
              </w:rPr>
              <w:t>information to evaluate and/or explain a hypothesis.</w:t>
            </w:r>
          </w:p>
        </w:tc>
      </w:tr>
      <w:tr w:rsidR="001574C4" w:rsidRPr="00485E7D" w14:paraId="45E9CA94" w14:textId="77777777" w:rsidTr="00840BB4">
        <w:trPr>
          <w:trHeight w:hRule="exact" w:val="1639"/>
        </w:trPr>
        <w:tc>
          <w:tcPr>
            <w:tcW w:w="3381" w:type="dxa"/>
            <w:vAlign w:val="center"/>
          </w:tcPr>
          <w:p w14:paraId="663F8872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Analyze the reciprocal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impact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science and</w:t>
            </w:r>
            <w:r w:rsidRPr="00485E7D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society.</w:t>
            </w:r>
          </w:p>
        </w:tc>
        <w:tc>
          <w:tcPr>
            <w:tcW w:w="3647" w:type="dxa"/>
            <w:vAlign w:val="center"/>
          </w:tcPr>
          <w:p w14:paraId="2E626FE8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Inadequately describes the interactions between science and society.</w:t>
            </w:r>
          </w:p>
        </w:tc>
        <w:tc>
          <w:tcPr>
            <w:tcW w:w="3647" w:type="dxa"/>
            <w:vAlign w:val="center"/>
          </w:tcPr>
          <w:p w14:paraId="116BDFBD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Adequately describes and analyzes the interactions between science and society.</w:t>
            </w:r>
          </w:p>
        </w:tc>
        <w:tc>
          <w:tcPr>
            <w:tcW w:w="3647" w:type="dxa"/>
            <w:vAlign w:val="center"/>
          </w:tcPr>
          <w:p w14:paraId="727321EF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Insightfully describes and analyzes the interactions between science and society and proposes solutions for complex issues.</w:t>
            </w:r>
          </w:p>
        </w:tc>
      </w:tr>
    </w:tbl>
    <w:p w14:paraId="350D7A3D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61175445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5708BA4D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04DFF0A5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1E1FA729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3F5C92BB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5D75EAAC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0FB8A10E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39073E06" w14:textId="77777777" w:rsidR="00D34DAE" w:rsidRDefault="001574C4" w:rsidP="003E159C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5</w:t>
      </w:r>
      <w:r w:rsidR="00CD6209">
        <w:rPr>
          <w:rFonts w:ascii="Verdana" w:hAnsi="Verdana"/>
          <w:sz w:val="28"/>
        </w:rPr>
        <w:t xml:space="preserve"> - </w:t>
      </w:r>
      <w:r w:rsidR="00D34DAE" w:rsidRPr="008757F1">
        <w:rPr>
          <w:rFonts w:ascii="Verdana" w:hAnsi="Verdana"/>
          <w:sz w:val="28"/>
        </w:rPr>
        <w:t>QUANTITATIVE AND COMPUTATIONAL THINKING</w:t>
      </w:r>
    </w:p>
    <w:p w14:paraId="65E33EE6" w14:textId="77777777" w:rsidR="003E159C" w:rsidRPr="005F62BB" w:rsidRDefault="003E159C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59F0EBC6" w14:textId="77777777" w:rsidR="003E159C" w:rsidRPr="003E159C" w:rsidRDefault="003E159C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76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30"/>
        <w:gridCol w:w="3870"/>
        <w:gridCol w:w="3600"/>
        <w:gridCol w:w="3960"/>
      </w:tblGrid>
      <w:tr w:rsidR="00D34DAE" w:rsidRPr="008757F1" w14:paraId="77CEA00F" w14:textId="77777777" w:rsidTr="00231FAB">
        <w:trPr>
          <w:trHeight w:hRule="exact" w:val="604"/>
        </w:trPr>
        <w:tc>
          <w:tcPr>
            <w:tcW w:w="3330" w:type="dxa"/>
            <w:shd w:val="clear" w:color="auto" w:fill="1F4E79"/>
            <w:vAlign w:val="center"/>
          </w:tcPr>
          <w:p w14:paraId="0A91EC31" w14:textId="77777777" w:rsidR="00D34DAE" w:rsidRPr="008757F1" w:rsidRDefault="00231FAB" w:rsidP="00A631B7">
            <w:pPr>
              <w:pStyle w:val="TableParagraph"/>
              <w:spacing w:before="6"/>
              <w:ind w:left="10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870" w:type="dxa"/>
            <w:shd w:val="clear" w:color="auto" w:fill="1F4E79"/>
            <w:vAlign w:val="center"/>
          </w:tcPr>
          <w:p w14:paraId="1B1EBE70" w14:textId="77777777" w:rsidR="00D34DAE" w:rsidRPr="008757F1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00" w:type="dxa"/>
            <w:shd w:val="clear" w:color="auto" w:fill="1F4E79"/>
            <w:vAlign w:val="center"/>
          </w:tcPr>
          <w:p w14:paraId="057C8FBB" w14:textId="77777777" w:rsidR="00D34DAE" w:rsidRPr="008757F1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960" w:type="dxa"/>
            <w:shd w:val="clear" w:color="auto" w:fill="1F4E79"/>
            <w:vAlign w:val="center"/>
          </w:tcPr>
          <w:p w14:paraId="16A29F86" w14:textId="77777777" w:rsidR="00D34DAE" w:rsidRPr="008757F1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D34DAE" w:rsidRPr="00700398" w14:paraId="4D953A54" w14:textId="77777777" w:rsidTr="00A631B7">
        <w:trPr>
          <w:trHeight w:hRule="exact" w:val="1579"/>
        </w:trPr>
        <w:tc>
          <w:tcPr>
            <w:tcW w:w="3330" w:type="dxa"/>
            <w:vAlign w:val="center"/>
          </w:tcPr>
          <w:p w14:paraId="4CDF4B1F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308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1.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Explain the</w:t>
            </w:r>
            <w:r w:rsidRPr="00632FA3">
              <w:rPr>
                <w:rFonts w:ascii="Verdana" w:hAnsi="Verdana"/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application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of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or quantitative thinking across multiple knowledge domains.</w:t>
            </w:r>
          </w:p>
        </w:tc>
        <w:tc>
          <w:tcPr>
            <w:tcW w:w="3870" w:type="dxa"/>
            <w:vAlign w:val="center"/>
          </w:tcPr>
          <w:p w14:paraId="2D51BEDA" w14:textId="77777777" w:rsidR="00D34DAE" w:rsidRPr="006763E1" w:rsidRDefault="00D34DAE" w:rsidP="00A631B7">
            <w:pPr>
              <w:pStyle w:val="TableParagraph"/>
              <w:spacing w:line="254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an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unclear or incorrect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thinking can be used to address substantive problems.</w:t>
            </w:r>
          </w:p>
          <w:p w14:paraId="34137BD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Alternatively, fails to explain an application of computational and/or quantitative thinking for at least two domains.</w:t>
            </w:r>
          </w:p>
        </w:tc>
        <w:tc>
          <w:tcPr>
            <w:tcW w:w="3600" w:type="dxa"/>
            <w:vAlign w:val="center"/>
          </w:tcPr>
          <w:p w14:paraId="6A822431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6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clear and correct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thinking can be used to address substantive problems.</w:t>
            </w:r>
          </w:p>
          <w:p w14:paraId="1DB3642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Explains an application of computational and/or quantitative thinking in at least two domains.</w:t>
            </w:r>
          </w:p>
        </w:tc>
        <w:tc>
          <w:tcPr>
            <w:tcW w:w="3960" w:type="dxa"/>
            <w:vAlign w:val="center"/>
          </w:tcPr>
          <w:p w14:paraId="0615619E" w14:textId="0C9ADBD3" w:rsidR="00D34DAE" w:rsidRPr="006763E1" w:rsidRDefault="00D34DAE" w:rsidP="00A631B7">
            <w:pPr>
              <w:pStyle w:val="TableParagraph"/>
              <w:spacing w:line="254" w:lineRule="auto"/>
              <w:ind w:left="105" w:right="28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clear, correct, and </w:t>
            </w:r>
            <w:r w:rsidR="001C4C1B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thinking can be used to address substantive problems.</w:t>
            </w:r>
          </w:p>
          <w:p w14:paraId="7D4EA82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Explains an application of computational and/or quantitative thinking in at least two domains.</w:t>
            </w:r>
          </w:p>
        </w:tc>
      </w:tr>
      <w:tr w:rsidR="00D34DAE" w:rsidRPr="00700398" w14:paraId="269E777F" w14:textId="77777777" w:rsidTr="00A631B7">
        <w:trPr>
          <w:trHeight w:hRule="exact" w:val="1192"/>
        </w:trPr>
        <w:tc>
          <w:tcPr>
            <w:tcW w:w="3330" w:type="dxa"/>
            <w:vAlign w:val="center"/>
          </w:tcPr>
          <w:p w14:paraId="70EB8CD8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9" w:lineRule="auto"/>
              <w:ind w:left="465" w:right="280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2.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Apply the foundational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principles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of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or quantitative thinking to frame a question and devise a solution in a particular field of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study.</w:t>
            </w:r>
          </w:p>
        </w:tc>
        <w:tc>
          <w:tcPr>
            <w:tcW w:w="3870" w:type="dxa"/>
            <w:vAlign w:val="center"/>
          </w:tcPr>
          <w:p w14:paraId="17871CA1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Does not pose a question that is substantive and tractable using computational and/or quantitative methods, or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fails to provide a plausible solution.</w:t>
            </w:r>
          </w:p>
        </w:tc>
        <w:tc>
          <w:tcPr>
            <w:tcW w:w="3600" w:type="dxa"/>
            <w:vAlign w:val="center"/>
          </w:tcPr>
          <w:p w14:paraId="3561FE2B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Pose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substantive question that is tractable using computational and/or quantitative methods.</w:t>
            </w:r>
          </w:p>
          <w:p w14:paraId="0B607B82" w14:textId="77777777" w:rsidR="00D34DAE" w:rsidRPr="006763E1" w:rsidRDefault="00D34DAE" w:rsidP="00A631B7">
            <w:pPr>
              <w:pStyle w:val="TableParagraph"/>
              <w:spacing w:before="0"/>
              <w:ind w:left="105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Provides a working solution.</w:t>
            </w:r>
          </w:p>
        </w:tc>
        <w:tc>
          <w:tcPr>
            <w:tcW w:w="3960" w:type="dxa"/>
            <w:vAlign w:val="center"/>
          </w:tcPr>
          <w:p w14:paraId="0F6EF36F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28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Pose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substantive question that is tractable using computational and/or quantitative methods.</w:t>
            </w:r>
          </w:p>
          <w:p w14:paraId="2E7DAE8F" w14:textId="2BEFEE18" w:rsidR="00D34DAE" w:rsidRPr="006763E1" w:rsidRDefault="00D34DAE" w:rsidP="00A631B7">
            <w:pPr>
              <w:pStyle w:val="TableParagraph"/>
              <w:spacing w:before="0"/>
              <w:ind w:left="105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Provides a correct or </w:t>
            </w:r>
            <w:r w:rsidR="000E7F6D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solution.</w:t>
            </w:r>
          </w:p>
        </w:tc>
      </w:tr>
      <w:tr w:rsidR="00D34DAE" w:rsidRPr="00700398" w14:paraId="26A743DF" w14:textId="77777777" w:rsidTr="00A631B7">
        <w:trPr>
          <w:trHeight w:hRule="exact" w:val="1354"/>
        </w:trPr>
        <w:tc>
          <w:tcPr>
            <w:tcW w:w="3330" w:type="dxa"/>
            <w:vAlign w:val="center"/>
          </w:tcPr>
          <w:p w14:paraId="285B0AEB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73" w:lineRule="auto"/>
              <w:ind w:left="465" w:right="98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3.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Identify the impacts of</w:t>
            </w:r>
            <w:r w:rsidRPr="00632FA3">
              <w:rPr>
                <w:rFonts w:ascii="Verdana" w:hAnsi="Verdana"/>
                <w:b/>
                <w:spacing w:val="7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computing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and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information technology on</w:t>
            </w:r>
            <w:r w:rsidRPr="00632FA3">
              <w:rPr>
                <w:rFonts w:ascii="Verdana" w:hAnsi="Verdana"/>
                <w:b/>
                <w:spacing w:val="9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humanity.</w:t>
            </w:r>
          </w:p>
        </w:tc>
        <w:tc>
          <w:tcPr>
            <w:tcW w:w="3870" w:type="dxa"/>
            <w:vAlign w:val="center"/>
          </w:tcPr>
          <w:p w14:paraId="47BEB3A9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Does not identify plausible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or gives inappropriate or unclear reasons for these impacts.</w:t>
            </w:r>
          </w:p>
        </w:tc>
        <w:tc>
          <w:tcPr>
            <w:tcW w:w="3600" w:type="dxa"/>
            <w:vAlign w:val="center"/>
          </w:tcPr>
          <w:p w14:paraId="79FF2F83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Identifies plausible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and gives principled reasons for these impacts.</w:t>
            </w:r>
          </w:p>
        </w:tc>
        <w:tc>
          <w:tcPr>
            <w:tcW w:w="3960" w:type="dxa"/>
            <w:vAlign w:val="center"/>
          </w:tcPr>
          <w:p w14:paraId="4DCE9B9E" w14:textId="2E8DCA4A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Identifies significant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and gives </w:t>
            </w:r>
            <w:r w:rsidR="000E7F6D" w:rsidRPr="006763E1">
              <w:rPr>
                <w:rFonts w:ascii="Verdana" w:hAnsi="Verdana"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reasons for these impacts.</w:t>
            </w:r>
          </w:p>
          <w:p w14:paraId="0A34CCF3" w14:textId="77777777" w:rsidR="00D34DAE" w:rsidRPr="006763E1" w:rsidRDefault="00D34DAE" w:rsidP="00A631B7">
            <w:pPr>
              <w:pStyle w:val="TableParagraph"/>
              <w:spacing w:before="0" w:line="256" w:lineRule="auto"/>
              <w:ind w:left="105" w:right="76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Identifies stakeholders, effects on the stakeholders, and conflicts among the stakeholders.</w:t>
            </w:r>
          </w:p>
        </w:tc>
      </w:tr>
      <w:tr w:rsidR="00D34DAE" w:rsidRPr="00700398" w14:paraId="22071D83" w14:textId="77777777" w:rsidTr="00A631B7">
        <w:trPr>
          <w:trHeight w:hRule="exact" w:val="1462"/>
        </w:trPr>
        <w:tc>
          <w:tcPr>
            <w:tcW w:w="3330" w:type="dxa"/>
            <w:vAlign w:val="center"/>
          </w:tcPr>
          <w:p w14:paraId="79E38153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66" w:lineRule="auto"/>
              <w:ind w:left="465" w:right="224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4.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Construct a model</w:t>
            </w:r>
            <w:r w:rsidRPr="00632FA3">
              <w:rPr>
                <w:rFonts w:ascii="Verdana" w:hAnsi="Verdana"/>
                <w:b/>
                <w:spacing w:val="7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based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on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methods to analyze complex or large-scale</w:t>
            </w:r>
            <w:r w:rsidRPr="00632FA3">
              <w:rPr>
                <w:rFonts w:ascii="Verdana" w:hAnsi="Verdana"/>
                <w:b/>
                <w:spacing w:val="1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phenomenon.</w:t>
            </w:r>
          </w:p>
        </w:tc>
        <w:tc>
          <w:tcPr>
            <w:tcW w:w="3870" w:type="dxa"/>
            <w:vAlign w:val="center"/>
          </w:tcPr>
          <w:p w14:paraId="27E539A6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17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that is not appropriate for the given objective or does not reflect relevant aspects of a complex or large-scale system.</w:t>
            </w:r>
          </w:p>
          <w:p w14:paraId="1FE16FBF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Alternatively, does not use the model appropriately to answer questions about the system.</w:t>
            </w:r>
          </w:p>
        </w:tc>
        <w:tc>
          <w:tcPr>
            <w:tcW w:w="3600" w:type="dxa"/>
            <w:vAlign w:val="center"/>
          </w:tcPr>
          <w:p w14:paraId="2688AF15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6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reflecting relevant aspects of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complex or large-scale system that is appropriate for the given objective.</w:t>
            </w:r>
          </w:p>
          <w:p w14:paraId="64B1710C" w14:textId="10963BDF" w:rsidR="00D34DAE" w:rsidRPr="006763E1" w:rsidRDefault="00D34DAE" w:rsidP="00A631B7">
            <w:pPr>
              <w:pStyle w:val="TableParagraph"/>
              <w:spacing w:before="0" w:line="252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Uses the model 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to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appropriately answer questions about the system.</w:t>
            </w:r>
          </w:p>
        </w:tc>
        <w:tc>
          <w:tcPr>
            <w:tcW w:w="3960" w:type="dxa"/>
            <w:vAlign w:val="center"/>
          </w:tcPr>
          <w:p w14:paraId="064AD0F3" w14:textId="4A10EC7A" w:rsidR="00D34DAE" w:rsidRPr="006763E1" w:rsidRDefault="00D34DAE" w:rsidP="00A631B7">
            <w:pPr>
              <w:pStyle w:val="TableParagraph"/>
              <w:spacing w:line="252" w:lineRule="auto"/>
              <w:ind w:left="105" w:right="24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reflecting all relevant aspects of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complex or large-scale system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and articulates 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how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it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is well-chosen for the given objective.</w:t>
            </w:r>
          </w:p>
          <w:p w14:paraId="7F3EA9DA" w14:textId="064CD360" w:rsidR="00D34DAE" w:rsidRPr="006763E1" w:rsidRDefault="00D34DAE" w:rsidP="00A631B7">
            <w:pPr>
              <w:pStyle w:val="TableParagraph"/>
              <w:spacing w:before="5" w:line="252" w:lineRule="auto"/>
              <w:ind w:left="105" w:right="181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Uses the model to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insightfully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answer questions about the system.</w:t>
            </w:r>
          </w:p>
        </w:tc>
      </w:tr>
      <w:tr w:rsidR="00D34DAE" w:rsidRPr="00700398" w14:paraId="3CD0630D" w14:textId="77777777" w:rsidTr="00A631B7">
        <w:trPr>
          <w:trHeight w:hRule="exact" w:val="1522"/>
        </w:trPr>
        <w:tc>
          <w:tcPr>
            <w:tcW w:w="3330" w:type="dxa"/>
            <w:vAlign w:val="center"/>
          </w:tcPr>
          <w:p w14:paraId="0603F440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66" w:lineRule="auto"/>
              <w:ind w:left="465" w:right="429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5.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Draw valid</w:t>
            </w:r>
            <w:r w:rsidRPr="00632FA3">
              <w:rPr>
                <w:rFonts w:ascii="Verdana" w:hAnsi="Verdana"/>
                <w:b/>
                <w:spacing w:val="5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quantitative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inferences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about situations characterized by inherent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uncertainty.</w:t>
            </w:r>
          </w:p>
        </w:tc>
        <w:tc>
          <w:tcPr>
            <w:tcW w:w="3870" w:type="dxa"/>
            <w:vAlign w:val="center"/>
          </w:tcPr>
          <w:p w14:paraId="60BDDD91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either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inappropriate or invalid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given background information and context.</w:t>
            </w:r>
          </w:p>
        </w:tc>
        <w:tc>
          <w:tcPr>
            <w:tcW w:w="3600" w:type="dxa"/>
            <w:vAlign w:val="center"/>
          </w:tcPr>
          <w:p w14:paraId="6EE9E4DB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8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appropriate and valid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given background information and context.</w:t>
            </w:r>
          </w:p>
        </w:tc>
        <w:tc>
          <w:tcPr>
            <w:tcW w:w="3960" w:type="dxa"/>
            <w:vAlign w:val="center"/>
          </w:tcPr>
          <w:p w14:paraId="1DFD95F4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24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appropriate and valid given background information and context. </w:t>
            </w:r>
          </w:p>
          <w:p w14:paraId="246E76CD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24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Draws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insightful, carefully qualified conclusions.</w:t>
            </w:r>
          </w:p>
        </w:tc>
      </w:tr>
      <w:tr w:rsidR="00D34DAE" w:rsidRPr="00700398" w14:paraId="6F7A0498" w14:textId="77777777" w:rsidTr="00A631B7">
        <w:trPr>
          <w:trHeight w:hRule="exact" w:val="1432"/>
        </w:trPr>
        <w:tc>
          <w:tcPr>
            <w:tcW w:w="3330" w:type="dxa"/>
            <w:vAlign w:val="center"/>
          </w:tcPr>
          <w:p w14:paraId="2174B5A1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220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6.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Evaluate conclusions drawn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from</w:t>
            </w:r>
            <w:r w:rsidRPr="00632FA3">
              <w:rPr>
                <w:rFonts w:ascii="Verdana" w:hAnsi="Verdana"/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or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decisions based on quantitative</w:t>
            </w:r>
            <w:r w:rsidRPr="00632FA3">
              <w:rPr>
                <w:rFonts w:ascii="Verdana" w:hAnsi="Verdana"/>
                <w:b/>
                <w:spacing w:val="8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data.</w:t>
            </w:r>
          </w:p>
        </w:tc>
        <w:tc>
          <w:tcPr>
            <w:tcW w:w="3870" w:type="dxa"/>
            <w:vAlign w:val="center"/>
          </w:tcPr>
          <w:p w14:paraId="1568950B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Inaccurately assesses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of inferences or the plausibility of assumptions used to draw a conclusion.</w:t>
            </w:r>
          </w:p>
        </w:tc>
        <w:tc>
          <w:tcPr>
            <w:tcW w:w="3600" w:type="dxa"/>
            <w:vAlign w:val="center"/>
          </w:tcPr>
          <w:p w14:paraId="682A7945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Identifies important inferences supporting the conclusions.</w:t>
            </w:r>
          </w:p>
          <w:p w14:paraId="407B47B3" w14:textId="77777777" w:rsidR="00D34DAE" w:rsidRPr="006763E1" w:rsidRDefault="00D34DAE" w:rsidP="00A631B7">
            <w:pPr>
              <w:pStyle w:val="TableParagraph"/>
              <w:spacing w:before="0" w:line="254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Assesses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or validity of each of these inferences and the plausibility of the assumptions to which they appeal.</w:t>
            </w:r>
          </w:p>
        </w:tc>
        <w:tc>
          <w:tcPr>
            <w:tcW w:w="3960" w:type="dxa"/>
            <w:vAlign w:val="center"/>
          </w:tcPr>
          <w:p w14:paraId="547A6CA0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Accurately identifies the most important inferences supporting the conclusions. </w:t>
            </w:r>
          </w:p>
          <w:p w14:paraId="77A624B7" w14:textId="4C55AF30" w:rsidR="00D34DAE" w:rsidRPr="006763E1" w:rsidRDefault="00DA73F4" w:rsidP="00A631B7">
            <w:pPr>
              <w:pStyle w:val="TableParagraph"/>
              <w:spacing w:line="254" w:lineRule="auto"/>
              <w:ind w:left="105" w:right="15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="00D34DAE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ly assesses</w:t>
            </w:r>
            <w:r w:rsidR="00D34DAE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or validity of each of these inferences and the plausibility of the assumptions to which they appeal.</w:t>
            </w:r>
          </w:p>
          <w:p w14:paraId="3BDB8494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Appeals to this analysis to evaluate the generality of the conclusions.</w:t>
            </w:r>
          </w:p>
        </w:tc>
      </w:tr>
    </w:tbl>
    <w:p w14:paraId="370F2B76" w14:textId="77777777" w:rsidR="00D34DAE" w:rsidRDefault="00D34DAE">
      <w:pPr>
        <w:sectPr w:rsidR="00D34DAE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5C032B9A" w14:textId="77777777" w:rsidR="005F62BB" w:rsidRPr="005F62BB" w:rsidRDefault="001574C4" w:rsidP="001574C4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>6</w:t>
      </w:r>
      <w:r w:rsidR="00CD6209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>- C</w:t>
      </w:r>
      <w:r w:rsidR="00AB321E">
        <w:rPr>
          <w:rFonts w:ascii="Verdana" w:hAnsi="Verdana"/>
          <w:b/>
          <w:sz w:val="28"/>
        </w:rPr>
        <w:t xml:space="preserve">RITIQUE AND PRACTICE IN </w:t>
      </w:r>
      <w:r w:rsidR="00D34DAE" w:rsidRPr="00D34DAE">
        <w:rPr>
          <w:rFonts w:ascii="Verdana" w:hAnsi="Verdana"/>
          <w:b/>
          <w:sz w:val="28"/>
        </w:rPr>
        <w:t>DESIGN</w:t>
      </w:r>
      <w:r w:rsidR="00AB321E">
        <w:rPr>
          <w:rFonts w:ascii="Verdana" w:hAnsi="Verdana"/>
          <w:b/>
          <w:sz w:val="28"/>
        </w:rPr>
        <w:t xml:space="preserve"> AND THE ARTS</w:t>
      </w:r>
    </w:p>
    <w:p w14:paraId="00AC95B4" w14:textId="77777777" w:rsidR="003E159C" w:rsidRPr="003E159C" w:rsidRDefault="003E159C" w:rsidP="003E159C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77F7DD4C" w14:textId="77777777" w:rsidR="003E159C" w:rsidRPr="003E159C" w:rsidRDefault="003E159C" w:rsidP="003E159C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40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12"/>
        <w:gridCol w:w="3696"/>
        <w:gridCol w:w="3696"/>
        <w:gridCol w:w="3696"/>
      </w:tblGrid>
      <w:tr w:rsidR="003E159C" w:rsidRPr="00515043" w14:paraId="6051135F" w14:textId="77777777" w:rsidTr="00231FAB">
        <w:trPr>
          <w:trHeight w:hRule="exact" w:val="685"/>
        </w:trPr>
        <w:tc>
          <w:tcPr>
            <w:tcW w:w="3312" w:type="dxa"/>
            <w:shd w:val="clear" w:color="auto" w:fill="1F4E79"/>
            <w:vAlign w:val="center"/>
          </w:tcPr>
          <w:p w14:paraId="7AF1B4AD" w14:textId="77777777" w:rsidR="003E159C" w:rsidRPr="00515043" w:rsidRDefault="00231FAB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25AD5732" w14:textId="77777777" w:rsidR="003E159C" w:rsidRPr="00515043" w:rsidRDefault="003E159C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05F6E6DE" w14:textId="77777777" w:rsidR="003E159C" w:rsidRPr="00515043" w:rsidRDefault="003E159C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6C0393FC" w14:textId="77777777" w:rsidR="003E159C" w:rsidRPr="00515043" w:rsidRDefault="003E159C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04088A" w:rsidRPr="00E039BA" w14:paraId="3C64D551" w14:textId="77777777" w:rsidTr="00231FAB">
        <w:trPr>
          <w:trHeight w:hRule="exact" w:val="1603"/>
        </w:trPr>
        <w:tc>
          <w:tcPr>
            <w:tcW w:w="3312" w:type="dxa"/>
            <w:vAlign w:val="center"/>
          </w:tcPr>
          <w:p w14:paraId="216101D9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2" w:lineRule="auto"/>
              <w:ind w:left="460" w:right="145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and apply formal elements of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2190AF9C" w14:textId="77777777" w:rsidR="0004088A" w:rsidRPr="00C96085" w:rsidRDefault="0004088A" w:rsidP="0004088A">
            <w:pPr>
              <w:pStyle w:val="TableParagraph"/>
              <w:spacing w:line="252" w:lineRule="auto"/>
              <w:ind w:right="15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Attempts to identify the formal elements of design or the arts; explanations are unclear or inaccurate.</w:t>
            </w:r>
          </w:p>
        </w:tc>
        <w:tc>
          <w:tcPr>
            <w:tcW w:w="3696" w:type="dxa"/>
            <w:vAlign w:val="center"/>
          </w:tcPr>
          <w:p w14:paraId="46ADBBFA" w14:textId="77777777" w:rsidR="0004088A" w:rsidRPr="00C96085" w:rsidRDefault="0004088A" w:rsidP="0004088A">
            <w:pPr>
              <w:pStyle w:val="TableParagraph"/>
              <w:spacing w:line="254" w:lineRule="auto"/>
              <w:ind w:left="105" w:right="126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Adequately identifies the formal elements of design or the arts and applies rudimentary knowledge to the creative form under study.</w:t>
            </w:r>
          </w:p>
        </w:tc>
        <w:tc>
          <w:tcPr>
            <w:tcW w:w="3696" w:type="dxa"/>
            <w:vAlign w:val="center"/>
          </w:tcPr>
          <w:p w14:paraId="12114A87" w14:textId="77777777" w:rsidR="0004088A" w:rsidRPr="00C96085" w:rsidRDefault="0004088A" w:rsidP="0004088A">
            <w:pPr>
              <w:pStyle w:val="TableParagraph"/>
              <w:spacing w:line="252" w:lineRule="auto"/>
              <w:ind w:right="118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Effectively summarizes the formal elements of design or the arts and applies this knowledge to the creative form under study.</w:t>
            </w:r>
          </w:p>
        </w:tc>
      </w:tr>
      <w:tr w:rsidR="0004088A" w:rsidRPr="00E039BA" w14:paraId="68C96625" w14:textId="77777777" w:rsidTr="00231FAB">
        <w:trPr>
          <w:trHeight w:hRule="exact" w:val="1338"/>
        </w:trPr>
        <w:tc>
          <w:tcPr>
            <w:tcW w:w="3312" w:type="dxa"/>
            <w:vAlign w:val="center"/>
          </w:tcPr>
          <w:p w14:paraId="035847B7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462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</w:t>
            </w:r>
            <w:r w:rsidR="00B71E2F">
              <w:rPr>
                <w:rFonts w:ascii="Verdana" w:hAnsi="Verdana"/>
                <w:b/>
                <w:w w:val="105"/>
                <w:sz w:val="18"/>
              </w:rPr>
              <w:t>xplain the historical context of</w:t>
            </w:r>
            <w:r>
              <w:rPr>
                <w:rFonts w:ascii="Verdana" w:hAnsi="Verdana"/>
                <w:b/>
                <w:w w:val="105"/>
                <w:sz w:val="18"/>
              </w:rPr>
              <w:t xml:space="preserve">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CC3EF4D" w14:textId="77777777" w:rsidR="0004088A" w:rsidRPr="00E039BA" w:rsidRDefault="0004088A" w:rsidP="0004088A">
            <w:pPr>
              <w:pStyle w:val="TableParagraph"/>
              <w:spacing w:line="256" w:lineRule="auto"/>
              <w:ind w:right="15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Presents limited or incorrect explanation and connectivity of historical context to the argument or purpose of the work.</w:t>
            </w:r>
          </w:p>
        </w:tc>
        <w:tc>
          <w:tcPr>
            <w:tcW w:w="3696" w:type="dxa"/>
            <w:vAlign w:val="center"/>
          </w:tcPr>
          <w:p w14:paraId="33C0432D" w14:textId="77777777" w:rsidR="0004088A" w:rsidRPr="00E039BA" w:rsidRDefault="0004088A" w:rsidP="0004088A">
            <w:pPr>
              <w:pStyle w:val="TableParagraph"/>
              <w:spacing w:line="256" w:lineRule="auto"/>
              <w:ind w:left="105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Presents adequate explanation and connectivity of historical context to the argument or purpose of the work.</w:t>
            </w:r>
          </w:p>
        </w:tc>
        <w:tc>
          <w:tcPr>
            <w:tcW w:w="3696" w:type="dxa"/>
            <w:vAlign w:val="center"/>
          </w:tcPr>
          <w:p w14:paraId="71DDE5E5" w14:textId="77777777" w:rsidR="0004088A" w:rsidRPr="00E039BA" w:rsidRDefault="0004088A" w:rsidP="0004088A">
            <w:pPr>
              <w:pStyle w:val="TableParagraph"/>
              <w:spacing w:line="256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 and accurately explains and connects historical context to the argument or purpose of the work.</w:t>
            </w:r>
          </w:p>
        </w:tc>
      </w:tr>
      <w:tr w:rsidR="0004088A" w:rsidRPr="00E039BA" w14:paraId="0FFAFF86" w14:textId="77777777" w:rsidTr="00231FAB">
        <w:trPr>
          <w:trHeight w:hRule="exact" w:val="1627"/>
        </w:trPr>
        <w:tc>
          <w:tcPr>
            <w:tcW w:w="3312" w:type="dxa"/>
            <w:vAlign w:val="center"/>
          </w:tcPr>
          <w:p w14:paraId="11607F46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2" w:lineRule="auto"/>
              <w:ind w:left="460" w:right="29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</w:r>
            <w:r>
              <w:rPr>
                <w:rFonts w:ascii="Verdana" w:hAnsi="Verdana"/>
                <w:b/>
                <w:w w:val="105"/>
                <w:sz w:val="18"/>
              </w:rPr>
              <w:t>Apply interpretive strategies or methodologies in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3DFF4E23" w14:textId="77777777" w:rsidR="0004088A" w:rsidRPr="00E039BA" w:rsidRDefault="0004088A" w:rsidP="0004088A">
            <w:pPr>
              <w:pStyle w:val="TableParagraph"/>
              <w:spacing w:line="256" w:lineRule="auto"/>
              <w:ind w:right="177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limited ability to apply and utilize interpretive strategies or methodologies.</w:t>
            </w:r>
          </w:p>
        </w:tc>
        <w:tc>
          <w:tcPr>
            <w:tcW w:w="3696" w:type="dxa"/>
            <w:vAlign w:val="center"/>
          </w:tcPr>
          <w:p w14:paraId="066566EA" w14:textId="77777777" w:rsidR="0004088A" w:rsidRPr="00E039BA" w:rsidRDefault="0004088A" w:rsidP="0004088A">
            <w:pPr>
              <w:pStyle w:val="TableParagraph"/>
              <w:spacing w:line="256" w:lineRule="auto"/>
              <w:ind w:left="105" w:right="126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satisfactory ability to apply and utilize interpretive strategies or methodologies.</w:t>
            </w:r>
          </w:p>
        </w:tc>
        <w:tc>
          <w:tcPr>
            <w:tcW w:w="3696" w:type="dxa"/>
            <w:vAlign w:val="center"/>
          </w:tcPr>
          <w:p w14:paraId="7B29DC72" w14:textId="77777777" w:rsidR="0004088A" w:rsidRPr="00E039BA" w:rsidRDefault="0004088A" w:rsidP="0004088A">
            <w:pPr>
              <w:pStyle w:val="TableParagraph"/>
              <w:spacing w:line="256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Proficiently/effectively demonstrates the ability to apply and utilize interpretive strategies or methodologies.</w:t>
            </w:r>
          </w:p>
        </w:tc>
      </w:tr>
      <w:tr w:rsidR="0004088A" w:rsidRPr="00E039BA" w14:paraId="50C4E223" w14:textId="77777777" w:rsidTr="00231FAB">
        <w:trPr>
          <w:trHeight w:hRule="exact" w:val="1986"/>
        </w:trPr>
        <w:tc>
          <w:tcPr>
            <w:tcW w:w="3312" w:type="dxa"/>
            <w:vAlign w:val="center"/>
          </w:tcPr>
          <w:p w14:paraId="2B295FC5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4.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Employ skills, tools, and methods of working in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D4BC2DC" w14:textId="77777777" w:rsidR="0004088A" w:rsidRPr="00E039BA" w:rsidRDefault="0004088A" w:rsidP="0004088A">
            <w:pPr>
              <w:pStyle w:val="TableParagraph"/>
              <w:spacing w:line="252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limited knowledge and/or use of the skills, tools, and methods of working in the creative form under study.</w:t>
            </w:r>
          </w:p>
        </w:tc>
        <w:tc>
          <w:tcPr>
            <w:tcW w:w="3696" w:type="dxa"/>
            <w:vAlign w:val="center"/>
          </w:tcPr>
          <w:p w14:paraId="0E7F57E7" w14:textId="77777777" w:rsidR="0004088A" w:rsidRPr="00E039BA" w:rsidRDefault="0004088A" w:rsidP="0004088A">
            <w:pPr>
              <w:pStyle w:val="TableParagraph"/>
              <w:spacing w:line="252" w:lineRule="auto"/>
              <w:ind w:left="105" w:right="126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Satisfactorily demonstrates knowledge and/or use of the skills, tools, and methods of working in the creative form under study.</w:t>
            </w:r>
          </w:p>
        </w:tc>
        <w:tc>
          <w:tcPr>
            <w:tcW w:w="3696" w:type="dxa"/>
            <w:vAlign w:val="center"/>
          </w:tcPr>
          <w:p w14:paraId="465BF4A3" w14:textId="77777777" w:rsidR="0004088A" w:rsidRPr="00E039BA" w:rsidRDefault="0004088A" w:rsidP="0004088A">
            <w:pPr>
              <w:pStyle w:val="TableParagraph"/>
              <w:spacing w:line="252" w:lineRule="auto"/>
              <w:ind w:right="113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Proficiently/effectively demonstrates knowledge and/or use of the skills, tools, and methods of working in the creative form under</w:t>
            </w:r>
            <w:r w:rsidRPr="00E039BA">
              <w:rPr>
                <w:rFonts w:ascii="Verdana" w:hAnsi="Verdana"/>
                <w:spacing w:val="3"/>
                <w:w w:val="105"/>
                <w:sz w:val="18"/>
              </w:rPr>
              <w:t xml:space="preserve"> </w:t>
            </w:r>
            <w:r w:rsidRPr="00E039BA">
              <w:rPr>
                <w:rFonts w:ascii="Verdana" w:hAnsi="Verdana"/>
                <w:w w:val="105"/>
                <w:sz w:val="18"/>
              </w:rPr>
              <w:t>study.</w:t>
            </w:r>
          </w:p>
        </w:tc>
      </w:tr>
      <w:tr w:rsidR="0004088A" w:rsidRPr="00E039BA" w14:paraId="6A42BF19" w14:textId="77777777" w:rsidTr="00231FAB">
        <w:trPr>
          <w:trHeight w:hRule="exact" w:val="1986"/>
        </w:trPr>
        <w:tc>
          <w:tcPr>
            <w:tcW w:w="3312" w:type="dxa"/>
            <w:vAlign w:val="center"/>
          </w:tcPr>
          <w:p w14:paraId="2C243926" w14:textId="77777777" w:rsidR="0004088A" w:rsidRDefault="00B71E2F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w w:val="105"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5.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</w:r>
            <w:r w:rsidR="0004088A">
              <w:rPr>
                <w:rFonts w:ascii="Verdana" w:hAnsi="Verdana"/>
                <w:b/>
                <w:w w:val="105"/>
                <w:sz w:val="18"/>
              </w:rPr>
              <w:t>Produce a fully developed work through iterative processes of design or the arts.</w:t>
            </w:r>
          </w:p>
        </w:tc>
        <w:tc>
          <w:tcPr>
            <w:tcW w:w="3696" w:type="dxa"/>
            <w:vAlign w:val="center"/>
          </w:tcPr>
          <w:p w14:paraId="04B137E2" w14:textId="299F0809" w:rsidR="0004088A" w:rsidRPr="006763E1" w:rsidRDefault="00BA679C" w:rsidP="0004088A">
            <w:pPr>
              <w:pStyle w:val="TableParagraph"/>
              <w:spacing w:line="254" w:lineRule="auto"/>
              <w:ind w:right="177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 xml:space="preserve">ork produced is </w:t>
            </w:r>
            <w:r w:rsidRPr="006763E1">
              <w:rPr>
                <w:rFonts w:ascii="Verdana" w:hAnsi="Verdana"/>
                <w:w w:val="105"/>
                <w:sz w:val="18"/>
              </w:rPr>
              <w:t>underdeveloped and demonstrates limited understanding of iterative processes of design or the arts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1DB97ABF" w14:textId="037BC8D9" w:rsidR="0004088A" w:rsidRPr="006763E1" w:rsidRDefault="00BA679C" w:rsidP="0004088A">
            <w:pPr>
              <w:pStyle w:val="TableParagraph"/>
              <w:spacing w:line="256" w:lineRule="auto"/>
              <w:ind w:left="105" w:right="126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 xml:space="preserve">ork produced is </w:t>
            </w:r>
            <w:r w:rsidRPr="006763E1">
              <w:rPr>
                <w:rFonts w:ascii="Verdana" w:hAnsi="Verdana"/>
                <w:w w:val="105"/>
                <w:sz w:val="18"/>
              </w:rPr>
              <w:t>developed and demonstrates satisfactory understanding of iterative processes</w:t>
            </w:r>
            <w:r w:rsidR="00D91C44" w:rsidRPr="006763E1">
              <w:rPr>
                <w:rFonts w:ascii="Verdana" w:hAnsi="Verdana"/>
                <w:w w:val="105"/>
                <w:sz w:val="18"/>
              </w:rPr>
              <w:t xml:space="preserve"> of design or the arts</w:t>
            </w:r>
            <w:r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FA6BA37" w14:textId="138143C6" w:rsidR="0004088A" w:rsidRPr="006763E1" w:rsidRDefault="00BA679C" w:rsidP="0004088A">
            <w:pPr>
              <w:pStyle w:val="TableParagraph"/>
              <w:spacing w:line="256" w:lineRule="auto"/>
              <w:ind w:right="293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Work produced is fully developed and demonstrates comprehensive understanding of iterative processes</w:t>
            </w:r>
            <w:r w:rsidR="00D91C44" w:rsidRPr="006763E1">
              <w:rPr>
                <w:rFonts w:ascii="Verdana" w:hAnsi="Verdana"/>
                <w:w w:val="105"/>
                <w:sz w:val="18"/>
              </w:rPr>
              <w:t xml:space="preserve"> of design or the arts</w:t>
            </w:r>
            <w:r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</w:tr>
    </w:tbl>
    <w:p w14:paraId="4CD34F7F" w14:textId="77777777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</w:p>
    <w:p w14:paraId="78B066BA" w14:textId="77777777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</w:p>
    <w:p w14:paraId="607BDB9E" w14:textId="619DAADA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7 - CRITICAL ANALYSIS OF IDENTITY AND EQUITY IN THE UNITED STATES</w:t>
      </w:r>
    </w:p>
    <w:p w14:paraId="0AA53915" w14:textId="77777777" w:rsidR="006763E1" w:rsidRDefault="006763E1" w:rsidP="006763E1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7F8B97B1" w14:textId="77777777" w:rsidR="006763E1" w:rsidRDefault="006763E1" w:rsidP="006763E1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26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649"/>
        <w:gridCol w:w="3649"/>
        <w:gridCol w:w="3649"/>
      </w:tblGrid>
      <w:tr w:rsidR="006763E1" w14:paraId="73929B63" w14:textId="77777777" w:rsidTr="006763E1">
        <w:trPr>
          <w:trHeight w:hRule="exact" w:val="62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294762EE" w14:textId="77777777" w:rsidR="006763E1" w:rsidRDefault="006763E1">
            <w:pPr>
              <w:pStyle w:val="TableParagraph"/>
              <w:spacing w:before="6" w:line="256" w:lineRule="auto"/>
              <w:ind w:left="105"/>
              <w:jc w:val="center"/>
              <w:rPr>
                <w:rFonts w:ascii="Verdana" w:hAnsi="Verdana"/>
                <w:b/>
                <w:color w:val="FFFFFF"/>
                <w:w w:val="105"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Student Learning </w:t>
            </w:r>
          </w:p>
          <w:p w14:paraId="32AB013B" w14:textId="77777777" w:rsidR="006763E1" w:rsidRDefault="006763E1">
            <w:pPr>
              <w:pStyle w:val="TableParagraph"/>
              <w:spacing w:before="6" w:line="256" w:lineRule="auto"/>
              <w:ind w:left="10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Outcome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55AF3D2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D48B2C0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18FE6C6F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6763E1" w14:paraId="3EBC97C6" w14:textId="77777777" w:rsidTr="006763E1">
        <w:trPr>
          <w:trHeight w:hRule="exact" w:val="181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2697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308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  <w:t>Analyze how social identities, statuses</w:t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, space, place, traditions, and histories of inequity and power shape human experience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51FD" w14:textId="77777777" w:rsidR="006763E1" w:rsidRDefault="006763E1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</w:p>
          <w:p w14:paraId="0817164E" w14:textId="77777777" w:rsidR="006763E1" w:rsidRDefault="006763E1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States beliefs or opinions regarding the dimensions of diverse human experience but fails to apply evidence and sound reasoning to support arguments.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5512" w14:textId="77777777" w:rsidR="006763E1" w:rsidRDefault="006763E1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Applies evidence and sound reasoning to support arguments regarding the dimensions of diverse human experience.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9038" w14:textId="77777777" w:rsidR="006763E1" w:rsidRDefault="006763E1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Synthesizes arguments to demonstrate the interconnected dimensions of diverse human experience.</w:t>
            </w:r>
          </w:p>
        </w:tc>
      </w:tr>
      <w:tr w:rsidR="006763E1" w14:paraId="30698E8B" w14:textId="77777777" w:rsidTr="006763E1">
        <w:trPr>
          <w:trHeight w:hRule="exact" w:val="173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6231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56" w:lineRule="auto"/>
              <w:ind w:left="465" w:right="280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2.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Analyze social equity and diversity in the United States (particularly or in comparative perspective) through multiple perspectives on power and identity.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D4C7" w14:textId="77777777" w:rsidR="006763E1" w:rsidRDefault="006763E1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States beliefs or perspectives on power and identity, but fails to recognize that there are multiple dimensions that affect the human experience.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D478" w14:textId="77777777" w:rsidR="006763E1" w:rsidRDefault="006763E1">
            <w:pPr>
              <w:pStyle w:val="TableParagraph"/>
              <w:spacing w:before="0" w:line="256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Distinguishes and analyzes multiple perspectives on power and identity.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FB4D" w14:textId="77777777" w:rsidR="006763E1" w:rsidRDefault="006763E1">
            <w:pPr>
              <w:pStyle w:val="TableParagraph"/>
              <w:spacing w:before="0" w:line="256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Produces evidence-based evaluations and/or critiques of multiple perspectives on power and identity.</w:t>
            </w:r>
          </w:p>
        </w:tc>
      </w:tr>
      <w:tr w:rsidR="006763E1" w14:paraId="3184B9E7" w14:textId="77777777" w:rsidTr="006763E1">
        <w:trPr>
          <w:trHeight w:hRule="exact" w:val="158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2E9B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71" w:lineRule="auto"/>
              <w:ind w:left="465" w:right="98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3.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Demonstrate how creative works analyze and/or reimagine diversity in human experiences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CE6B" w14:textId="77777777" w:rsidR="006763E1" w:rsidRDefault="006763E1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component elements of diversity in creative works, but fails to analyze or reimagine diversity in human experiences.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BE1B" w14:textId="77777777" w:rsidR="006763E1" w:rsidRDefault="006763E1">
            <w:pPr>
              <w:pStyle w:val="TableParagraph"/>
              <w:spacing w:line="252" w:lineRule="auto"/>
              <w:ind w:left="105" w:right="1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component elements of diversity in creative works AND analyzes OR reimagines diversity in human experiences.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E67A" w14:textId="77777777" w:rsidR="006763E1" w:rsidRDefault="006763E1">
            <w:pPr>
              <w:pStyle w:val="TableParagraph"/>
              <w:spacing w:before="0" w:line="254" w:lineRule="auto"/>
              <w:ind w:left="105" w:right="76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extends the application of component elements of diversity in creative works to analyze and reimagine diversity in human experiences.</w:t>
            </w:r>
          </w:p>
        </w:tc>
      </w:tr>
      <w:tr w:rsidR="006763E1" w14:paraId="0F5D20CD" w14:textId="77777777" w:rsidTr="006763E1">
        <w:trPr>
          <w:trHeight w:hRule="exact" w:val="210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95C1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64" w:lineRule="auto"/>
              <w:ind w:left="465" w:right="224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4.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Demonstrate how aesthetic and cultural expressions mediate identities, statuses, space, place, formal traditions, and/or historical contexts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E7D9" w14:textId="77777777" w:rsidR="006763E1" w:rsidRDefault="006763E1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diversity in aesthetic and cultural expressions but fails to recognize how the dimensions of diversity inform those expressions.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6EC3" w14:textId="77777777" w:rsidR="006763E1" w:rsidRDefault="006763E1">
            <w:pPr>
              <w:pStyle w:val="TableParagraph"/>
              <w:spacing w:before="0" w:line="252" w:lineRule="auto"/>
              <w:ind w:left="105" w:right="1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diversity in aesthetic and cultural expressions AND recognizes how the dimensions of diversity inform those expressions.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FD24" w14:textId="77777777" w:rsidR="006763E1" w:rsidRDefault="006763E1">
            <w:pPr>
              <w:pStyle w:val="TableParagraph"/>
              <w:spacing w:before="5" w:line="252" w:lineRule="auto"/>
              <w:ind w:left="105" w:right="18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analyzes multiple dimensions of diversity in aesthetic and cultural expressions and relates them to another context or form of expression.</w:t>
            </w:r>
          </w:p>
        </w:tc>
      </w:tr>
      <w:tr w:rsidR="006763E1" w14:paraId="722421BF" w14:textId="77777777" w:rsidTr="006763E1">
        <w:trPr>
          <w:trHeight w:hRule="exact" w:val="190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2055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64" w:lineRule="auto"/>
              <w:ind w:left="465" w:right="429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5.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Analyze the interactive relationships between place, space, identity formation, and sense of community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17C6" w14:textId="77777777" w:rsidR="006763E1" w:rsidRDefault="006763E1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the components of place and identity but fails to analyze how they interact.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D7EF" w14:textId="77777777" w:rsidR="006763E1" w:rsidRDefault="006763E1">
            <w:pPr>
              <w:pStyle w:val="TableParagraph"/>
              <w:spacing w:line="252" w:lineRule="auto"/>
              <w:ind w:left="105" w:right="8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the components of place and identity AND explains how they interact in community.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9D81" w14:textId="77777777" w:rsidR="006763E1" w:rsidRDefault="006763E1">
            <w:pPr>
              <w:pStyle w:val="TableParagraph"/>
              <w:spacing w:line="252" w:lineRule="auto"/>
              <w:ind w:left="105" w:right="22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analyzes and synthesizes the multiple dimensions of diversity to develop a reasoned perspective about community.</w:t>
            </w:r>
          </w:p>
        </w:tc>
      </w:tr>
    </w:tbl>
    <w:p w14:paraId="6F2F8BF4" w14:textId="77777777" w:rsidR="006763E1" w:rsidRDefault="006763E1" w:rsidP="006763E1">
      <w:pPr>
        <w:spacing w:after="0"/>
        <w:rPr>
          <w:b/>
        </w:rPr>
        <w:sectPr w:rsidR="006763E1" w:rsidSect="00F30DFF">
          <w:pgSz w:w="15840" w:h="12240" w:orient="landscape"/>
          <w:pgMar w:top="720" w:right="1296" w:bottom="720" w:left="1296" w:header="144" w:footer="288" w:gutter="0"/>
          <w:cols w:space="720"/>
          <w:docGrid w:linePitch="299"/>
        </w:sectPr>
      </w:pPr>
    </w:p>
    <w:p w14:paraId="0E18FB51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6F6E06A6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ETHICAL REASONING</w:t>
      </w:r>
    </w:p>
    <w:p w14:paraId="6B01FF4B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46ABDD27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3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402"/>
        <w:gridCol w:w="3641"/>
        <w:gridCol w:w="3641"/>
        <w:gridCol w:w="3641"/>
      </w:tblGrid>
      <w:tr w:rsidR="006763E1" w14:paraId="59896AD3" w14:textId="77777777" w:rsidTr="006763E1">
        <w:trPr>
          <w:trHeight w:hRule="exact" w:val="5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4A4FF337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78325AD8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ED416D1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97C1DA0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6763E1" w14:paraId="504BB789" w14:textId="77777777" w:rsidTr="006763E1">
        <w:trPr>
          <w:trHeight w:hRule="exact" w:val="213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097B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238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Explain and contrast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relevant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ethical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theories.</w:t>
            </w:r>
          </w:p>
          <w:p w14:paraId="6C7C6B94" w14:textId="77777777" w:rsidR="006763E1" w:rsidRDefault="006763E1">
            <w:pPr>
              <w:pStyle w:val="TableParagraph"/>
              <w:spacing w:before="11" w:line="256" w:lineRule="auto"/>
              <w:ind w:left="0"/>
              <w:rPr>
                <w:rFonts w:ascii="Verdana" w:hAnsi="Verdana"/>
                <w:b/>
                <w:sz w:val="18"/>
              </w:rPr>
            </w:pPr>
          </w:p>
          <w:p w14:paraId="7C37F9EF" w14:textId="77777777" w:rsidR="006763E1" w:rsidRDefault="006763E1">
            <w:pPr>
              <w:pStyle w:val="TableParagraph"/>
              <w:spacing w:before="0" w:line="252" w:lineRule="auto"/>
              <w:ind w:left="460" w:right="7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w w:val="105"/>
                <w:sz w:val="18"/>
              </w:rPr>
              <w:t>(Ethical Theories = Both formal theory and broader sociocultural constructs)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38B1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May state opinions or cite authority, but fails to explain accurately or completely using pertinent terminology, details and motives of sources, and contrasting alternatives.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A34F" w14:textId="77777777" w:rsidR="006763E1" w:rsidRDefault="006763E1">
            <w:pPr>
              <w:pStyle w:val="TableParagraph"/>
              <w:spacing w:line="252" w:lineRule="auto"/>
              <w:ind w:left="105" w:right="1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Utilizes principles and terminology related to relevant value issues to explain cases in thorough and accurate detail and identify differences among alternative interpretations.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F2B5" w14:textId="77777777" w:rsidR="006763E1" w:rsidRDefault="006763E1">
            <w:pPr>
              <w:pStyle w:val="TableParagraph"/>
              <w:spacing w:line="252" w:lineRule="auto"/>
              <w:ind w:right="14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Extends or elaborates upon multiple relevant theoretical sources, using established principles and terminology along with independent thought to compare and weigh alternatives.</w:t>
            </w:r>
          </w:p>
        </w:tc>
      </w:tr>
      <w:tr w:rsidR="006763E1" w14:paraId="6D2F9BBC" w14:textId="77777777" w:rsidTr="006763E1">
        <w:trPr>
          <w:trHeight w:hRule="exact" w:val="247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DBF0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348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ethical issues in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a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complex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context.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3F81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Identification of issues is simplistic and universalized, with little (or no) attention to historical or social context and other practical complexities.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3657" w14:textId="77777777" w:rsidR="006763E1" w:rsidRDefault="006763E1">
            <w:pPr>
              <w:pStyle w:val="TableParagraph"/>
              <w:spacing w:line="252" w:lineRule="auto"/>
              <w:ind w:left="105" w:right="17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Relates value issues and positions to specific sources and social contexts in provided examples, distinguishing multiple dimensions to ethical concerns and practices.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98D2" w14:textId="77777777" w:rsidR="006763E1" w:rsidRDefault="006763E1">
            <w:pPr>
              <w:pStyle w:val="TableParagraph"/>
              <w:spacing w:line="252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Independently identifies and assesses value issues with multiple dimensions without prompting by example, and relates them to relevant precedents.</w:t>
            </w:r>
          </w:p>
        </w:tc>
      </w:tr>
      <w:tr w:rsidR="006763E1" w14:paraId="25AA7B83" w14:textId="77777777" w:rsidTr="006763E1">
        <w:trPr>
          <w:trHeight w:hRule="exact" w:val="226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676B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409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3.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Articulate and defend</w:t>
            </w:r>
            <w:r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positions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on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ethical issues in a way that is both reasoned and informed by the complexities of those</w:t>
            </w:r>
            <w:r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situations.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51E9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May state beliefs or criticize flaws in those of others, but does not present rational argumentation or analyze situations beyond a superficial level.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098B" w14:textId="77777777" w:rsidR="006763E1" w:rsidRDefault="006763E1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Uses a range of relevant sources, facts, and theories to develop arguments for and against particular approaches to ethical dilemmas.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18A6" w14:textId="77777777" w:rsidR="006763E1" w:rsidRDefault="006763E1">
            <w:pPr>
              <w:pStyle w:val="TableParagraph"/>
              <w:spacing w:line="252" w:lineRule="auto"/>
              <w:ind w:right="14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Independently develops nuanced, multifaceted, informed, and coherent arguments that indicate effective approaches to address real or realistic ethical issues and practices.</w:t>
            </w:r>
          </w:p>
        </w:tc>
      </w:tr>
    </w:tbl>
    <w:p w14:paraId="185116F3" w14:textId="77777777" w:rsidR="006763E1" w:rsidRDefault="006763E1" w:rsidP="006763E1">
      <w:pPr>
        <w:spacing w:after="0"/>
        <w:rPr>
          <w:b/>
        </w:rPr>
        <w:sectPr w:rsidR="006763E1" w:rsidSect="00F30DFF">
          <w:pgSz w:w="15840" w:h="12240" w:orient="landscape"/>
          <w:pgMar w:top="720" w:right="1296" w:bottom="720" w:left="1296" w:header="144" w:footer="288" w:gutter="0"/>
          <w:cols w:space="720"/>
          <w:docGrid w:linePitch="299"/>
        </w:sectPr>
      </w:pPr>
    </w:p>
    <w:p w14:paraId="79EA3141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287087AC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INTERCULTURAL AND GLOBAL AWARENESS</w:t>
      </w:r>
    </w:p>
    <w:p w14:paraId="00118B1C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3C12586F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78"/>
        <w:gridCol w:w="3714"/>
        <w:gridCol w:w="3714"/>
        <w:gridCol w:w="3714"/>
      </w:tblGrid>
      <w:tr w:rsidR="006763E1" w14:paraId="4A4575D6" w14:textId="77777777" w:rsidTr="006763E1">
        <w:trPr>
          <w:trHeight w:hRule="exact" w:val="57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26D77B0F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Student Learning Outcome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398C2AB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Below Competent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0670FA42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Competent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73D6B2D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Above Competent</w:t>
            </w:r>
          </w:p>
        </w:tc>
      </w:tr>
      <w:tr w:rsidR="006763E1" w14:paraId="3EA1D820" w14:textId="77777777" w:rsidTr="006763E1">
        <w:trPr>
          <w:trHeight w:hRule="exact" w:val="183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806F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191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advantages and</w:t>
            </w:r>
            <w:r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challenges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of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diversity and inclusion in communities and</w:t>
            </w:r>
            <w:r>
              <w:rPr>
                <w:rFonts w:ascii="Verdana" w:hAnsi="Verdana"/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1F88" w14:textId="77777777" w:rsidR="006763E1" w:rsidRDefault="006763E1">
            <w:pPr>
              <w:pStyle w:val="TableParagraph"/>
              <w:spacing w:line="252" w:lineRule="auto"/>
              <w:ind w:right="13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incorrectly identifies advantages and challenges of diversity and inclusion in communities and 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6BE3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basic advantages and challenges of diversity and inclusion in communities and 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C83E" w14:textId="77777777" w:rsidR="006763E1" w:rsidRDefault="006763E1">
            <w:pPr>
              <w:pStyle w:val="TableParagraph"/>
              <w:spacing w:line="252" w:lineRule="auto"/>
              <w:ind w:right="18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basic and complex/advanced advantages and challenges of diversity and inclusion in communities and organizations.</w:t>
            </w:r>
          </w:p>
        </w:tc>
      </w:tr>
      <w:tr w:rsidR="006763E1" w14:paraId="16277B6B" w14:textId="77777777" w:rsidTr="006763E1">
        <w:trPr>
          <w:trHeight w:hRule="exact" w:val="315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2927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309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Interpret an</w:t>
            </w:r>
            <w:r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intercultural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experience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from both one’s own and another's worldview.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9BBA" w14:textId="77777777" w:rsidR="006763E1" w:rsidRDefault="006763E1">
            <w:pPr>
              <w:pStyle w:val="TableParagraph"/>
              <w:spacing w:line="252" w:lineRule="auto"/>
              <w:ind w:right="13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incorrectly describes an intercultural experience from either one’s own or another’s worldview demonstrating a misunderstanding of elements important to a culture in relation to its history, values, politics, communication styles, economy, or beliefs and practices.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1140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Describes an intercultural experience from both one’s own and another’s worldview demonstrating a basic understanding of the complexity of elements important to a culture in relation to its history, values, politics, communication styles, economy, or beliefs and practices.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A68E" w14:textId="77777777" w:rsidR="006763E1" w:rsidRDefault="006763E1">
            <w:pPr>
              <w:pStyle w:val="TableParagraph"/>
              <w:spacing w:line="252" w:lineRule="auto"/>
              <w:ind w:right="18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Meaningfully and deliberately describes an intercultural experience from both one’s own and another’s worldview demonstrating a sophisticated understanding of the complexity of elements important to a culture in relation to its history, values, politics, communication styles, economy, or beliefs and practices.</w:t>
            </w:r>
          </w:p>
        </w:tc>
      </w:tr>
      <w:tr w:rsidR="006763E1" w14:paraId="7EB1F9F1" w14:textId="77777777" w:rsidTr="006763E1">
        <w:trPr>
          <w:trHeight w:hRule="exact" w:val="215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6595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233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3.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Address significant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global</w:t>
            </w:r>
            <w:r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challenges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and opportunities in the natural and human</w:t>
            </w:r>
            <w:r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B0F7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inaccurately identifies global challenges and opportunities in the natural and human 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B12D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significant global challenges and opportunities in the natural and human 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BCBA" w14:textId="77777777" w:rsidR="006763E1" w:rsidRDefault="006763E1">
            <w:pPr>
              <w:pStyle w:val="TableParagraph"/>
              <w:spacing w:line="252" w:lineRule="auto"/>
              <w:ind w:right="8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Insightfully and explicitly identifies significant and complex global challenges and opportunities in the natural and human world.</w:t>
            </w:r>
          </w:p>
        </w:tc>
      </w:tr>
    </w:tbl>
    <w:p w14:paraId="0CCE929B" w14:textId="77777777" w:rsidR="006763E1" w:rsidRDefault="006763E1" w:rsidP="006763E1">
      <w:pPr>
        <w:jc w:val="center"/>
        <w:rPr>
          <w:b/>
        </w:rPr>
      </w:pPr>
    </w:p>
    <w:p w14:paraId="1DAA0A4F" w14:textId="77777777" w:rsidR="005F62BB" w:rsidRPr="00D34DAE" w:rsidRDefault="005F62BB" w:rsidP="00D34DAE">
      <w:pPr>
        <w:jc w:val="center"/>
        <w:rPr>
          <w:b/>
        </w:rPr>
      </w:pPr>
    </w:p>
    <w:sectPr w:rsidR="005F62BB" w:rsidRPr="00D34DAE" w:rsidSect="00F30DFF">
      <w:pgSz w:w="15840" w:h="12240" w:orient="landscape"/>
      <w:pgMar w:top="720" w:right="1296" w:bottom="720" w:left="1296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E477" w14:textId="77777777" w:rsidR="00D34DAE" w:rsidRDefault="00D34DAE" w:rsidP="00D34DAE">
      <w:pPr>
        <w:spacing w:after="0" w:line="240" w:lineRule="auto"/>
      </w:pPr>
      <w:r>
        <w:separator/>
      </w:r>
    </w:p>
  </w:endnote>
  <w:endnote w:type="continuationSeparator" w:id="0">
    <w:p w14:paraId="5BB748CA" w14:textId="77777777" w:rsidR="00D34DAE" w:rsidRDefault="00D34DAE" w:rsidP="00D3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7BA1" w14:textId="60756C38" w:rsidR="00F30DFF" w:rsidRPr="00D34DAE" w:rsidRDefault="00F30DFF" w:rsidP="00F30DFF">
    <w:pPr>
      <w:pStyle w:val="Header"/>
      <w:jc w:val="center"/>
      <w:rPr>
        <w:rFonts w:ascii="Garamond" w:hAnsi="Garamond"/>
      </w:rPr>
    </w:pPr>
    <w:r w:rsidRPr="00D34DAE">
      <w:rPr>
        <w:rFonts w:ascii="Garamond" w:hAnsi="Garamond"/>
      </w:rPr>
      <w:t xml:space="preserve">This </w:t>
    </w:r>
    <w:r>
      <w:rPr>
        <w:rFonts w:ascii="Garamond" w:hAnsi="Garamond"/>
      </w:rPr>
      <w:t>set of Pathways Rubrics has been revised for use during the 2020-2021 academic year</w:t>
    </w:r>
    <w:r w:rsidRPr="00D34DAE">
      <w:rPr>
        <w:rFonts w:ascii="Garamond" w:hAnsi="Garamond"/>
      </w:rPr>
      <w:t>.</w:t>
    </w:r>
  </w:p>
  <w:p w14:paraId="4DDB6AC8" w14:textId="6972495D" w:rsidR="00F30DFF" w:rsidRDefault="00F30DFF">
    <w:pPr>
      <w:pStyle w:val="Footer"/>
    </w:pPr>
  </w:p>
  <w:p w14:paraId="1C0AD86A" w14:textId="77777777" w:rsidR="00F30DFF" w:rsidRDefault="00F30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3333" w14:textId="77777777" w:rsidR="00D34DAE" w:rsidRDefault="00D34DAE" w:rsidP="00D34DAE">
      <w:pPr>
        <w:spacing w:after="0" w:line="240" w:lineRule="auto"/>
      </w:pPr>
      <w:r>
        <w:separator/>
      </w:r>
    </w:p>
  </w:footnote>
  <w:footnote w:type="continuationSeparator" w:id="0">
    <w:p w14:paraId="2DFB3B77" w14:textId="77777777" w:rsidR="00D34DAE" w:rsidRDefault="00D34DAE" w:rsidP="00D34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1BC6"/>
    <w:multiLevelType w:val="hybridMultilevel"/>
    <w:tmpl w:val="CC2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563"/>
    <w:multiLevelType w:val="hybridMultilevel"/>
    <w:tmpl w:val="E0DAAF3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A0B5DAE"/>
    <w:multiLevelType w:val="hybridMultilevel"/>
    <w:tmpl w:val="78840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938D3"/>
    <w:multiLevelType w:val="hybridMultilevel"/>
    <w:tmpl w:val="78AE5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6F46C8"/>
    <w:multiLevelType w:val="hybridMultilevel"/>
    <w:tmpl w:val="D3C8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32B6"/>
    <w:multiLevelType w:val="hybridMultilevel"/>
    <w:tmpl w:val="5E98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1D15"/>
    <w:multiLevelType w:val="hybridMultilevel"/>
    <w:tmpl w:val="DCECC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97D25"/>
    <w:multiLevelType w:val="hybridMultilevel"/>
    <w:tmpl w:val="4C30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AE"/>
    <w:rsid w:val="0004088A"/>
    <w:rsid w:val="000D25E8"/>
    <w:rsid w:val="000E7F6D"/>
    <w:rsid w:val="00135375"/>
    <w:rsid w:val="001574C4"/>
    <w:rsid w:val="00157654"/>
    <w:rsid w:val="00174DB2"/>
    <w:rsid w:val="00194EF5"/>
    <w:rsid w:val="001A5558"/>
    <w:rsid w:val="001C4C1B"/>
    <w:rsid w:val="001F347C"/>
    <w:rsid w:val="00220EB7"/>
    <w:rsid w:val="0023077F"/>
    <w:rsid w:val="00231FAB"/>
    <w:rsid w:val="002858A9"/>
    <w:rsid w:val="002C4401"/>
    <w:rsid w:val="00321433"/>
    <w:rsid w:val="00384CCD"/>
    <w:rsid w:val="003E159C"/>
    <w:rsid w:val="003F0856"/>
    <w:rsid w:val="004E6F9E"/>
    <w:rsid w:val="005443AA"/>
    <w:rsid w:val="005B71F5"/>
    <w:rsid w:val="005F62BB"/>
    <w:rsid w:val="006149BF"/>
    <w:rsid w:val="006763E1"/>
    <w:rsid w:val="006C730C"/>
    <w:rsid w:val="007959B9"/>
    <w:rsid w:val="008670C6"/>
    <w:rsid w:val="008E63C8"/>
    <w:rsid w:val="00A00F01"/>
    <w:rsid w:val="00A676BE"/>
    <w:rsid w:val="00AB2238"/>
    <w:rsid w:val="00AB321E"/>
    <w:rsid w:val="00B425FB"/>
    <w:rsid w:val="00B71E2F"/>
    <w:rsid w:val="00BA679C"/>
    <w:rsid w:val="00C12BAF"/>
    <w:rsid w:val="00C4210B"/>
    <w:rsid w:val="00C96085"/>
    <w:rsid w:val="00CD6209"/>
    <w:rsid w:val="00D34DAE"/>
    <w:rsid w:val="00D91C44"/>
    <w:rsid w:val="00DA73F4"/>
    <w:rsid w:val="00DF2650"/>
    <w:rsid w:val="00E86614"/>
    <w:rsid w:val="00F02096"/>
    <w:rsid w:val="00F30DFF"/>
    <w:rsid w:val="00F65DED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F399"/>
  <w15:chartTrackingRefBased/>
  <w15:docId w15:val="{64EFB05E-B1BD-43F4-B464-0E3E2E19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4D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D34DAE"/>
    <w:rPr>
      <w:rFonts w:ascii="Garamond" w:eastAsia="Garamond" w:hAnsi="Garamond" w:cs="Garam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D34D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  <w:rsid w:val="00D34DAE"/>
    <w:pPr>
      <w:widowControl w:val="0"/>
      <w:autoSpaceDE w:val="0"/>
      <w:autoSpaceDN w:val="0"/>
      <w:spacing w:before="7" w:after="0" w:line="240" w:lineRule="auto"/>
      <w:ind w:left="100"/>
    </w:pPr>
    <w:rPr>
      <w:rFonts w:ascii="Garamond" w:eastAsia="Garamond" w:hAnsi="Garamond" w:cs="Garamond"/>
    </w:rPr>
  </w:style>
  <w:style w:type="paragraph" w:styleId="Header">
    <w:name w:val="header"/>
    <w:basedOn w:val="Normal"/>
    <w:link w:val="HeaderChar"/>
    <w:uiPriority w:val="99"/>
    <w:unhideWhenUsed/>
    <w:rsid w:val="00D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AE"/>
  </w:style>
  <w:style w:type="paragraph" w:styleId="Footer">
    <w:name w:val="footer"/>
    <w:basedOn w:val="Normal"/>
    <w:link w:val="FooterChar"/>
    <w:uiPriority w:val="99"/>
    <w:unhideWhenUsed/>
    <w:rsid w:val="00D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AE"/>
  </w:style>
  <w:style w:type="paragraph" w:styleId="BalloonText">
    <w:name w:val="Balloon Text"/>
    <w:basedOn w:val="Normal"/>
    <w:link w:val="BalloonTextChar"/>
    <w:uiPriority w:val="99"/>
    <w:semiHidden/>
    <w:unhideWhenUsed/>
    <w:rsid w:val="002C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BF9E-3F93-43A6-91A5-D0A94774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Molly</dc:creator>
  <cp:keywords/>
  <dc:description/>
  <cp:lastModifiedBy>Hall, Molly</cp:lastModifiedBy>
  <cp:revision>2</cp:revision>
  <cp:lastPrinted>2018-01-11T20:14:00Z</cp:lastPrinted>
  <dcterms:created xsi:type="dcterms:W3CDTF">2020-05-20T17:28:00Z</dcterms:created>
  <dcterms:modified xsi:type="dcterms:W3CDTF">2020-05-20T17:28:00Z</dcterms:modified>
</cp:coreProperties>
</file>