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Community Economic Development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Ecological Cities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Appalachian Cultures and Environments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Form a better understanding of the cultures, histories, ecologies, and politics of the Appalachian region historically and currently.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Emily Satterwhite (satterwhite@vt.edu)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agriculture-life-sciences/agricultural-applied-economics/applied-economic-management-bs-community-economic-developme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